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A5BBD" w14:textId="77777777" w:rsidR="00F94889" w:rsidRDefault="00DB7BB9">
      <w:pPr>
        <w:pStyle w:val="GvdeMetni"/>
        <w:spacing w:before="70"/>
        <w:ind w:right="114"/>
        <w:jc w:val="right"/>
      </w:pPr>
      <w:proofErr w:type="gramStart"/>
      <w:r>
        <w:t>..….</w:t>
      </w:r>
      <w:proofErr w:type="gramEnd"/>
      <w:r>
        <w:t>/…../20….</w:t>
      </w:r>
    </w:p>
    <w:p w14:paraId="01DE344F" w14:textId="77777777" w:rsidR="00F94889" w:rsidRDefault="00F94889">
      <w:pPr>
        <w:pStyle w:val="GvdeMetni"/>
        <w:spacing w:before="6"/>
        <w:rPr>
          <w:sz w:val="16"/>
        </w:rPr>
      </w:pPr>
    </w:p>
    <w:p w14:paraId="47D51712" w14:textId="77777777" w:rsidR="00F94889" w:rsidRDefault="00F94889">
      <w:pPr>
        <w:pStyle w:val="GvdeMetni"/>
        <w:rPr>
          <w:b/>
          <w:sz w:val="26"/>
        </w:rPr>
      </w:pPr>
    </w:p>
    <w:p w14:paraId="54E2EFEB" w14:textId="77777777" w:rsidR="00F94889" w:rsidRDefault="00DB7BB9">
      <w:pPr>
        <w:pStyle w:val="ListeParagraf"/>
        <w:numPr>
          <w:ilvl w:val="0"/>
          <w:numId w:val="2"/>
        </w:numPr>
        <w:tabs>
          <w:tab w:val="left" w:pos="376"/>
          <w:tab w:val="left" w:pos="3656"/>
        </w:tabs>
        <w:spacing w:before="230"/>
        <w:rPr>
          <w:b/>
          <w:sz w:val="24"/>
        </w:rPr>
      </w:pPr>
      <w:r>
        <w:rPr>
          <w:b/>
          <w:sz w:val="24"/>
        </w:rPr>
        <w:t>Şirket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Unvanı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Ad-</w:t>
      </w:r>
      <w:proofErr w:type="spellStart"/>
      <w:r>
        <w:rPr>
          <w:b/>
          <w:sz w:val="24"/>
        </w:rPr>
        <w:t>Soyad</w:t>
      </w:r>
      <w:proofErr w:type="spellEnd"/>
      <w:r>
        <w:rPr>
          <w:b/>
          <w:sz w:val="24"/>
        </w:rPr>
        <w:tab/>
        <w:t>:</w:t>
      </w:r>
    </w:p>
    <w:p w14:paraId="211AF72B" w14:textId="77777777" w:rsidR="00F94889" w:rsidRDefault="00F94889">
      <w:pPr>
        <w:pStyle w:val="GvdeMetni"/>
        <w:spacing w:before="11"/>
        <w:rPr>
          <w:b/>
          <w:sz w:val="23"/>
        </w:rPr>
      </w:pPr>
    </w:p>
    <w:p w14:paraId="2288FC92" w14:textId="77777777" w:rsidR="00F94889" w:rsidRDefault="00DB7BB9">
      <w:pPr>
        <w:pStyle w:val="ListeParagraf"/>
        <w:numPr>
          <w:ilvl w:val="0"/>
          <w:numId w:val="2"/>
        </w:numPr>
        <w:tabs>
          <w:tab w:val="left" w:pos="376"/>
          <w:tab w:val="left" w:pos="3656"/>
        </w:tabs>
        <w:rPr>
          <w:b/>
          <w:sz w:val="24"/>
        </w:rPr>
      </w:pPr>
      <w:r>
        <w:rPr>
          <w:b/>
          <w:sz w:val="24"/>
        </w:rPr>
        <w:t>Faaliyet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Alanı</w:t>
      </w:r>
      <w:r>
        <w:rPr>
          <w:b/>
          <w:sz w:val="24"/>
        </w:rPr>
        <w:tab/>
        <w:t>:</w:t>
      </w:r>
    </w:p>
    <w:p w14:paraId="7C4E3F9B" w14:textId="77777777" w:rsidR="00F94889" w:rsidRDefault="00F94889">
      <w:pPr>
        <w:pStyle w:val="GvdeMetni"/>
        <w:spacing w:before="1"/>
        <w:rPr>
          <w:b/>
        </w:rPr>
      </w:pPr>
    </w:p>
    <w:p w14:paraId="60EB23F4" w14:textId="77777777" w:rsidR="00F94889" w:rsidRDefault="00DB7BB9">
      <w:pPr>
        <w:pStyle w:val="ListeParagraf"/>
        <w:numPr>
          <w:ilvl w:val="0"/>
          <w:numId w:val="2"/>
        </w:numPr>
        <w:tabs>
          <w:tab w:val="left" w:pos="376"/>
          <w:tab w:val="left" w:pos="3656"/>
        </w:tabs>
        <w:rPr>
          <w:b/>
          <w:sz w:val="24"/>
        </w:rPr>
      </w:pPr>
      <w:r>
        <w:rPr>
          <w:b/>
          <w:sz w:val="24"/>
        </w:rPr>
        <w:t>Başlangıç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Bitiş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Tarihi</w:t>
      </w:r>
      <w:r>
        <w:rPr>
          <w:b/>
          <w:sz w:val="24"/>
        </w:rPr>
        <w:tab/>
        <w:t>:</w:t>
      </w:r>
    </w:p>
    <w:p w14:paraId="37CF3137" w14:textId="77777777" w:rsidR="00F94889" w:rsidRDefault="00F94889">
      <w:pPr>
        <w:pStyle w:val="GvdeMetni"/>
        <w:rPr>
          <w:b/>
        </w:rPr>
      </w:pPr>
    </w:p>
    <w:p w14:paraId="229FE233" w14:textId="77777777" w:rsidR="00F94889" w:rsidRDefault="00DB7BB9">
      <w:pPr>
        <w:pStyle w:val="ListeParagraf"/>
        <w:numPr>
          <w:ilvl w:val="0"/>
          <w:numId w:val="2"/>
        </w:numPr>
        <w:tabs>
          <w:tab w:val="left" w:pos="376"/>
          <w:tab w:val="left" w:pos="3656"/>
        </w:tabs>
        <w:rPr>
          <w:b/>
          <w:sz w:val="24"/>
        </w:rPr>
      </w:pPr>
      <w:r>
        <w:rPr>
          <w:b/>
          <w:sz w:val="24"/>
        </w:rPr>
        <w:t>Firma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Yetkilisi</w:t>
      </w:r>
      <w:r>
        <w:rPr>
          <w:b/>
          <w:sz w:val="24"/>
        </w:rPr>
        <w:tab/>
        <w:t>:</w:t>
      </w:r>
    </w:p>
    <w:p w14:paraId="6AB5827C" w14:textId="77777777" w:rsidR="00F94889" w:rsidRDefault="00F94889">
      <w:pPr>
        <w:pStyle w:val="GvdeMetni"/>
        <w:rPr>
          <w:b/>
        </w:rPr>
      </w:pPr>
    </w:p>
    <w:p w14:paraId="505BC595" w14:textId="77777777" w:rsidR="00F94889" w:rsidRDefault="00DB7BB9">
      <w:pPr>
        <w:pStyle w:val="ListeParagraf"/>
        <w:numPr>
          <w:ilvl w:val="0"/>
          <w:numId w:val="2"/>
        </w:numPr>
        <w:tabs>
          <w:tab w:val="left" w:pos="376"/>
          <w:tab w:val="left" w:pos="3656"/>
        </w:tabs>
        <w:rPr>
          <w:b/>
          <w:sz w:val="24"/>
        </w:rPr>
      </w:pPr>
      <w:r>
        <w:rPr>
          <w:b/>
          <w:sz w:val="24"/>
        </w:rPr>
        <w:t>Stant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Görevlileri</w:t>
      </w:r>
      <w:r>
        <w:rPr>
          <w:b/>
          <w:sz w:val="24"/>
        </w:rPr>
        <w:tab/>
        <w:t>:</w:t>
      </w:r>
    </w:p>
    <w:p w14:paraId="6BB7CC9A" w14:textId="77777777" w:rsidR="00F94889" w:rsidRDefault="00F94889">
      <w:pPr>
        <w:pStyle w:val="GvdeMetni"/>
        <w:rPr>
          <w:b/>
        </w:rPr>
      </w:pPr>
    </w:p>
    <w:p w14:paraId="05312A3B" w14:textId="77777777" w:rsidR="00F94889" w:rsidRDefault="00DB7BB9">
      <w:pPr>
        <w:pStyle w:val="ListeParagraf"/>
        <w:numPr>
          <w:ilvl w:val="0"/>
          <w:numId w:val="2"/>
        </w:numPr>
        <w:tabs>
          <w:tab w:val="left" w:pos="376"/>
          <w:tab w:val="left" w:pos="3656"/>
        </w:tabs>
        <w:rPr>
          <w:b/>
          <w:sz w:val="24"/>
        </w:rPr>
      </w:pPr>
      <w:r>
        <w:rPr>
          <w:b/>
          <w:sz w:val="24"/>
        </w:rPr>
        <w:t>İletişim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Bilgileri</w:t>
      </w:r>
      <w:r>
        <w:rPr>
          <w:b/>
          <w:sz w:val="24"/>
        </w:rPr>
        <w:tab/>
        <w:t>:</w:t>
      </w:r>
    </w:p>
    <w:p w14:paraId="4A2DDDB1" w14:textId="77777777" w:rsidR="00F94889" w:rsidRDefault="00F94889">
      <w:pPr>
        <w:pStyle w:val="GvdeMetni"/>
        <w:rPr>
          <w:b/>
          <w:sz w:val="26"/>
        </w:rPr>
      </w:pPr>
    </w:p>
    <w:p w14:paraId="5C9EBB59" w14:textId="77777777" w:rsidR="00F94889" w:rsidRDefault="00F94889">
      <w:pPr>
        <w:pStyle w:val="GvdeMetni"/>
        <w:rPr>
          <w:b/>
          <w:sz w:val="26"/>
        </w:rPr>
      </w:pPr>
    </w:p>
    <w:p w14:paraId="50861C53" w14:textId="77777777" w:rsidR="00F94889" w:rsidRDefault="00DB7BB9">
      <w:pPr>
        <w:pStyle w:val="GvdeMetni"/>
        <w:spacing w:before="225"/>
        <w:ind w:left="116" w:right="668" w:firstLine="707"/>
      </w:pPr>
      <w:r>
        <w:t>Yukarıda belirtiğimiz bilgiler doğrultusunda, Enstitünüzde uygun göreceğiniz bir</w:t>
      </w:r>
      <w:r>
        <w:rPr>
          <w:spacing w:val="-57"/>
        </w:rPr>
        <w:t xml:space="preserve"> </w:t>
      </w:r>
      <w:r>
        <w:t>yerde</w:t>
      </w:r>
      <w:r>
        <w:rPr>
          <w:spacing w:val="-2"/>
        </w:rPr>
        <w:t xml:space="preserve"> </w:t>
      </w:r>
      <w:r>
        <w:t>stant açabilmemiz</w:t>
      </w:r>
      <w:r>
        <w:rPr>
          <w:spacing w:val="1"/>
        </w:rPr>
        <w:t xml:space="preserve"> </w:t>
      </w:r>
      <w:r>
        <w:t>konusunda</w:t>
      </w:r>
      <w:r>
        <w:rPr>
          <w:spacing w:val="-1"/>
        </w:rPr>
        <w:t xml:space="preserve"> </w:t>
      </w:r>
      <w:r>
        <w:t>gereğini</w:t>
      </w:r>
      <w:r>
        <w:rPr>
          <w:spacing w:val="-1"/>
        </w:rPr>
        <w:t xml:space="preserve"> </w:t>
      </w:r>
      <w:r>
        <w:t>bilgilerinize</w:t>
      </w:r>
      <w:r>
        <w:rPr>
          <w:spacing w:val="-1"/>
        </w:rPr>
        <w:t xml:space="preserve"> </w:t>
      </w:r>
      <w:r>
        <w:t>arz ederiz.</w:t>
      </w:r>
    </w:p>
    <w:p w14:paraId="43F97192" w14:textId="77777777" w:rsidR="00F94889" w:rsidRDefault="00F94889">
      <w:pPr>
        <w:pStyle w:val="GvdeMetni"/>
        <w:rPr>
          <w:sz w:val="26"/>
        </w:rPr>
      </w:pPr>
    </w:p>
    <w:p w14:paraId="5386CA93" w14:textId="77777777" w:rsidR="00F94889" w:rsidRDefault="00F94889">
      <w:pPr>
        <w:pStyle w:val="GvdeMetni"/>
        <w:rPr>
          <w:sz w:val="26"/>
        </w:rPr>
      </w:pPr>
    </w:p>
    <w:p w14:paraId="75164FC0" w14:textId="77777777" w:rsidR="00F94889" w:rsidRDefault="00F94889">
      <w:pPr>
        <w:pStyle w:val="GvdeMetni"/>
        <w:spacing w:before="5"/>
        <w:rPr>
          <w:sz w:val="20"/>
        </w:rPr>
      </w:pPr>
    </w:p>
    <w:p w14:paraId="73FE7D98" w14:textId="77777777" w:rsidR="00F94889" w:rsidRDefault="00DB7BB9">
      <w:pPr>
        <w:spacing w:before="1"/>
        <w:ind w:right="758"/>
        <w:jc w:val="right"/>
        <w:rPr>
          <w:b/>
          <w:sz w:val="24"/>
        </w:rPr>
      </w:pPr>
      <w:r>
        <w:rPr>
          <w:b/>
          <w:sz w:val="24"/>
        </w:rPr>
        <w:t>Şirket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Kaşe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İmza</w:t>
      </w:r>
    </w:p>
    <w:p w14:paraId="05253260" w14:textId="77777777" w:rsidR="00F94889" w:rsidRDefault="00F94889">
      <w:pPr>
        <w:pStyle w:val="GvdeMetni"/>
        <w:rPr>
          <w:b/>
          <w:sz w:val="26"/>
        </w:rPr>
      </w:pPr>
    </w:p>
    <w:p w14:paraId="7F0A2D9D" w14:textId="77777777" w:rsidR="00F94889" w:rsidRDefault="00F94889">
      <w:pPr>
        <w:pStyle w:val="GvdeMetni"/>
        <w:rPr>
          <w:b/>
          <w:sz w:val="26"/>
        </w:rPr>
      </w:pPr>
    </w:p>
    <w:p w14:paraId="4484EEB3" w14:textId="77777777" w:rsidR="00F94889" w:rsidRDefault="00DB7BB9">
      <w:pPr>
        <w:tabs>
          <w:tab w:val="left" w:pos="5072"/>
        </w:tabs>
        <w:spacing w:before="230" w:line="274" w:lineRule="exact"/>
        <w:ind w:left="116"/>
        <w:rPr>
          <w:b/>
          <w:sz w:val="24"/>
        </w:rPr>
      </w:pPr>
      <w:r>
        <w:rPr>
          <w:b/>
          <w:sz w:val="24"/>
          <w:u w:val="thick"/>
        </w:rPr>
        <w:t>Ekler</w:t>
      </w:r>
      <w:r>
        <w:rPr>
          <w:b/>
          <w:sz w:val="24"/>
          <w:u w:val="thick"/>
        </w:rPr>
        <w:tab/>
        <w:t>:</w:t>
      </w:r>
    </w:p>
    <w:p w14:paraId="3AC61CDF" w14:textId="77777777" w:rsidR="00F94889" w:rsidRDefault="00DB7BB9">
      <w:pPr>
        <w:pStyle w:val="ListeParagraf"/>
        <w:numPr>
          <w:ilvl w:val="0"/>
          <w:numId w:val="1"/>
        </w:numPr>
        <w:tabs>
          <w:tab w:val="left" w:pos="318"/>
        </w:tabs>
        <w:spacing w:line="274" w:lineRule="exact"/>
        <w:ind w:hanging="202"/>
        <w:rPr>
          <w:sz w:val="24"/>
        </w:rPr>
      </w:pPr>
      <w:r>
        <w:rPr>
          <w:sz w:val="24"/>
        </w:rPr>
        <w:t>Görevli</w:t>
      </w:r>
      <w:r>
        <w:rPr>
          <w:spacing w:val="-2"/>
          <w:sz w:val="24"/>
        </w:rPr>
        <w:t xml:space="preserve"> </w:t>
      </w:r>
      <w:r>
        <w:rPr>
          <w:sz w:val="24"/>
        </w:rPr>
        <w:t>kişi/kişilerin</w:t>
      </w:r>
      <w:r>
        <w:rPr>
          <w:spacing w:val="-2"/>
          <w:sz w:val="24"/>
        </w:rPr>
        <w:t xml:space="preserve"> </w:t>
      </w:r>
      <w:r>
        <w:rPr>
          <w:sz w:val="24"/>
        </w:rPr>
        <w:t>kimlik</w:t>
      </w:r>
      <w:r>
        <w:rPr>
          <w:spacing w:val="-2"/>
          <w:sz w:val="24"/>
        </w:rPr>
        <w:t xml:space="preserve"> </w:t>
      </w:r>
      <w:r>
        <w:rPr>
          <w:sz w:val="24"/>
        </w:rPr>
        <w:t>fotokopisi</w:t>
      </w:r>
      <w:r>
        <w:rPr>
          <w:spacing w:val="-1"/>
          <w:sz w:val="24"/>
        </w:rPr>
        <w:t xml:space="preserve"> </w:t>
      </w:r>
      <w:r>
        <w:rPr>
          <w:sz w:val="24"/>
        </w:rPr>
        <w:t>(TC.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numaralı</w:t>
      </w:r>
      <w:proofErr w:type="gramEnd"/>
      <w:r>
        <w:rPr>
          <w:sz w:val="24"/>
        </w:rPr>
        <w:t>)</w:t>
      </w:r>
    </w:p>
    <w:p w14:paraId="5D4E7AAA" w14:textId="77777777" w:rsidR="00F94889" w:rsidRDefault="00DB7BB9">
      <w:pPr>
        <w:pStyle w:val="ListeParagraf"/>
        <w:numPr>
          <w:ilvl w:val="0"/>
          <w:numId w:val="1"/>
        </w:numPr>
        <w:tabs>
          <w:tab w:val="left" w:pos="318"/>
        </w:tabs>
        <w:ind w:hanging="202"/>
        <w:rPr>
          <w:sz w:val="24"/>
        </w:rPr>
      </w:pPr>
      <w:r>
        <w:rPr>
          <w:sz w:val="24"/>
        </w:rPr>
        <w:t>Oda</w:t>
      </w:r>
      <w:r>
        <w:rPr>
          <w:spacing w:val="-6"/>
          <w:sz w:val="24"/>
        </w:rPr>
        <w:t xml:space="preserve"> </w:t>
      </w:r>
      <w:r>
        <w:rPr>
          <w:sz w:val="24"/>
        </w:rPr>
        <w:t>kayıt/Bakanlık</w:t>
      </w:r>
      <w:r>
        <w:rPr>
          <w:spacing w:val="-3"/>
          <w:sz w:val="24"/>
        </w:rPr>
        <w:t xml:space="preserve"> </w:t>
      </w:r>
      <w:r>
        <w:rPr>
          <w:sz w:val="24"/>
        </w:rPr>
        <w:t>Belgesi/Vergi</w:t>
      </w:r>
      <w:r>
        <w:rPr>
          <w:spacing w:val="-2"/>
          <w:sz w:val="24"/>
        </w:rPr>
        <w:t xml:space="preserve"> </w:t>
      </w:r>
      <w:r>
        <w:rPr>
          <w:sz w:val="24"/>
        </w:rPr>
        <w:t>Levhası</w:t>
      </w:r>
      <w:r>
        <w:rPr>
          <w:spacing w:val="-4"/>
          <w:sz w:val="24"/>
        </w:rPr>
        <w:t xml:space="preserve"> </w:t>
      </w:r>
      <w:r>
        <w:rPr>
          <w:sz w:val="24"/>
        </w:rPr>
        <w:t>vb.</w:t>
      </w:r>
    </w:p>
    <w:p w14:paraId="26C4BBED" w14:textId="77777777" w:rsidR="00F94889" w:rsidRDefault="00DB7BB9">
      <w:pPr>
        <w:pStyle w:val="ListeParagraf"/>
        <w:numPr>
          <w:ilvl w:val="0"/>
          <w:numId w:val="1"/>
        </w:numPr>
        <w:tabs>
          <w:tab w:val="left" w:pos="318"/>
        </w:tabs>
        <w:ind w:hanging="202"/>
        <w:rPr>
          <w:sz w:val="24"/>
        </w:rPr>
      </w:pPr>
      <w:r>
        <w:rPr>
          <w:sz w:val="24"/>
        </w:rPr>
        <w:t>Tanıtımı/satışı</w:t>
      </w:r>
      <w:r>
        <w:rPr>
          <w:spacing w:val="-2"/>
          <w:sz w:val="24"/>
        </w:rPr>
        <w:t xml:space="preserve"> </w:t>
      </w:r>
      <w:r>
        <w:rPr>
          <w:sz w:val="24"/>
        </w:rPr>
        <w:t>yapılacak</w:t>
      </w:r>
      <w:r>
        <w:rPr>
          <w:spacing w:val="-3"/>
          <w:sz w:val="24"/>
        </w:rPr>
        <w:t xml:space="preserve"> </w:t>
      </w:r>
      <w:r>
        <w:rPr>
          <w:sz w:val="24"/>
        </w:rPr>
        <w:t>ürün</w:t>
      </w:r>
      <w:r>
        <w:rPr>
          <w:spacing w:val="-1"/>
          <w:sz w:val="24"/>
        </w:rPr>
        <w:t xml:space="preserve"> </w:t>
      </w:r>
      <w:r>
        <w:rPr>
          <w:sz w:val="24"/>
        </w:rPr>
        <w:t>fiyat</w:t>
      </w:r>
      <w:r>
        <w:rPr>
          <w:spacing w:val="-2"/>
          <w:sz w:val="24"/>
        </w:rPr>
        <w:t xml:space="preserve"> </w:t>
      </w:r>
      <w:r>
        <w:rPr>
          <w:sz w:val="24"/>
        </w:rPr>
        <w:t>listesi</w:t>
      </w:r>
    </w:p>
    <w:p w14:paraId="646A49B6" w14:textId="77777777" w:rsidR="00F94889" w:rsidRDefault="00F94889">
      <w:pPr>
        <w:pStyle w:val="GvdeMetni"/>
        <w:rPr>
          <w:sz w:val="26"/>
        </w:rPr>
      </w:pPr>
    </w:p>
    <w:p w14:paraId="5C9ACA6B" w14:textId="77777777" w:rsidR="00F94889" w:rsidRDefault="00F94889">
      <w:pPr>
        <w:pStyle w:val="GvdeMetni"/>
        <w:rPr>
          <w:sz w:val="26"/>
        </w:rPr>
      </w:pPr>
    </w:p>
    <w:p w14:paraId="39545C03" w14:textId="64906909" w:rsidR="00F94889" w:rsidRDefault="00F94889">
      <w:pPr>
        <w:pStyle w:val="GvdeMetni"/>
        <w:spacing w:before="5"/>
        <w:rPr>
          <w:sz w:val="20"/>
        </w:rPr>
      </w:pPr>
    </w:p>
    <w:p w14:paraId="6396386F" w14:textId="334DAA92" w:rsidR="00445648" w:rsidRDefault="00445648">
      <w:pPr>
        <w:pStyle w:val="GvdeMetni"/>
        <w:spacing w:before="5"/>
        <w:rPr>
          <w:sz w:val="20"/>
        </w:rPr>
      </w:pPr>
    </w:p>
    <w:p w14:paraId="366C9611" w14:textId="7EC5E2AA" w:rsidR="00445648" w:rsidRDefault="00445648">
      <w:pPr>
        <w:pStyle w:val="GvdeMetni"/>
        <w:spacing w:before="5"/>
        <w:rPr>
          <w:sz w:val="20"/>
        </w:rPr>
      </w:pPr>
      <w:bookmarkStart w:id="0" w:name="_GoBack"/>
      <w:bookmarkEnd w:id="0"/>
    </w:p>
    <w:p w14:paraId="08958175" w14:textId="6A9415FB" w:rsidR="00445648" w:rsidRDefault="00445648">
      <w:pPr>
        <w:pStyle w:val="GvdeMetni"/>
        <w:spacing w:before="5"/>
        <w:rPr>
          <w:sz w:val="20"/>
        </w:rPr>
      </w:pPr>
    </w:p>
    <w:p w14:paraId="4E1C2C07" w14:textId="29D1ED53" w:rsidR="00445648" w:rsidRDefault="00445648">
      <w:pPr>
        <w:pStyle w:val="GvdeMetni"/>
        <w:spacing w:before="5"/>
        <w:rPr>
          <w:sz w:val="20"/>
        </w:rPr>
      </w:pPr>
    </w:p>
    <w:p w14:paraId="758A4864" w14:textId="550809DB" w:rsidR="00445648" w:rsidRDefault="00445648">
      <w:pPr>
        <w:pStyle w:val="GvdeMetni"/>
        <w:spacing w:before="5"/>
        <w:rPr>
          <w:sz w:val="20"/>
        </w:rPr>
      </w:pPr>
    </w:p>
    <w:p w14:paraId="306EF532" w14:textId="2BC14274" w:rsidR="00445648" w:rsidRDefault="00445648">
      <w:pPr>
        <w:pStyle w:val="GvdeMetni"/>
        <w:spacing w:before="5"/>
        <w:rPr>
          <w:sz w:val="20"/>
        </w:rPr>
      </w:pPr>
    </w:p>
    <w:p w14:paraId="745AC391" w14:textId="77777777" w:rsidR="00F94889" w:rsidRDefault="00DB7BB9">
      <w:pPr>
        <w:spacing w:line="274" w:lineRule="exact"/>
        <w:ind w:left="112" w:right="148"/>
        <w:jc w:val="center"/>
        <w:rPr>
          <w:b/>
          <w:sz w:val="24"/>
        </w:rPr>
      </w:pPr>
      <w:r>
        <w:rPr>
          <w:b/>
          <w:sz w:val="24"/>
          <w:u w:val="thick"/>
        </w:rPr>
        <w:t>STANT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AÇACAK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FİRMA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/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KİŞİ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TRAFINDAN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UYULMASI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GEREKEN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KURALLAR</w:t>
      </w:r>
    </w:p>
    <w:p w14:paraId="590D81C4" w14:textId="77777777" w:rsidR="00F94889" w:rsidRDefault="00DB7BB9">
      <w:pPr>
        <w:pStyle w:val="GvdeMetni"/>
        <w:ind w:left="116" w:right="133"/>
        <w:jc w:val="both"/>
      </w:pPr>
      <w:r>
        <w:t>-Stant alanında satılacak ürünlerin hazırlanmasında kullanılacak malzemelerin ambalajlı, Gıda</w:t>
      </w:r>
      <w:r>
        <w:rPr>
          <w:spacing w:val="-57"/>
        </w:rPr>
        <w:t xml:space="preserve"> </w:t>
      </w:r>
      <w:r>
        <w:t>Tarım ve Hayvancılık Bakanlığı’nın üretim izinli, Türk Gıda Kodeksi veya TSE standardında</w:t>
      </w:r>
      <w:r>
        <w:rPr>
          <w:spacing w:val="1"/>
        </w:rPr>
        <w:t xml:space="preserve"> </w:t>
      </w:r>
      <w:r>
        <w:t>olması;</w:t>
      </w:r>
      <w:r>
        <w:rPr>
          <w:spacing w:val="-1"/>
        </w:rPr>
        <w:t xml:space="preserve"> </w:t>
      </w:r>
      <w:r>
        <w:t>ambalajlı olmayan ürünlerin</w:t>
      </w:r>
      <w:r>
        <w:rPr>
          <w:spacing w:val="-1"/>
        </w:rPr>
        <w:t xml:space="preserve"> </w:t>
      </w:r>
      <w:r>
        <w:t>ise</w:t>
      </w:r>
      <w:r>
        <w:rPr>
          <w:spacing w:val="-1"/>
        </w:rPr>
        <w:t xml:space="preserve"> </w:t>
      </w:r>
      <w:r>
        <w:t>satılmaması,</w:t>
      </w:r>
    </w:p>
    <w:p w14:paraId="76383236" w14:textId="77777777" w:rsidR="00F94889" w:rsidRDefault="00DB7BB9">
      <w:pPr>
        <w:pStyle w:val="GvdeMetni"/>
        <w:ind w:left="116"/>
      </w:pPr>
      <w:r>
        <w:t>-Ürün</w:t>
      </w:r>
      <w:r>
        <w:rPr>
          <w:spacing w:val="-2"/>
        </w:rPr>
        <w:t xml:space="preserve"> </w:t>
      </w:r>
      <w:r>
        <w:t>satışında</w:t>
      </w:r>
      <w:r>
        <w:rPr>
          <w:spacing w:val="-1"/>
        </w:rPr>
        <w:t xml:space="preserve"> </w:t>
      </w:r>
      <w:r>
        <w:t>görevli</w:t>
      </w:r>
      <w:r>
        <w:rPr>
          <w:spacing w:val="-2"/>
        </w:rPr>
        <w:t xml:space="preserve"> </w:t>
      </w:r>
      <w:r>
        <w:t>personelin</w:t>
      </w:r>
      <w:r>
        <w:rPr>
          <w:spacing w:val="-2"/>
        </w:rPr>
        <w:t xml:space="preserve"> </w:t>
      </w:r>
      <w:r>
        <w:t>önlük</w:t>
      </w:r>
      <w:r>
        <w:rPr>
          <w:spacing w:val="-2"/>
        </w:rPr>
        <w:t xml:space="preserve"> </w:t>
      </w:r>
      <w:r>
        <w:t>giymesi,</w:t>
      </w:r>
      <w:r>
        <w:rPr>
          <w:spacing w:val="1"/>
        </w:rPr>
        <w:t xml:space="preserve"> </w:t>
      </w:r>
      <w:r>
        <w:t>bone</w:t>
      </w:r>
      <w:r>
        <w:rPr>
          <w:spacing w:val="-3"/>
        </w:rPr>
        <w:t xml:space="preserve"> </w:t>
      </w:r>
      <w:r>
        <w:t>takması,</w:t>
      </w:r>
      <w:r>
        <w:rPr>
          <w:spacing w:val="-3"/>
        </w:rPr>
        <w:t xml:space="preserve"> </w:t>
      </w:r>
      <w:r>
        <w:t>eldiven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maşa</w:t>
      </w:r>
      <w:r>
        <w:rPr>
          <w:spacing w:val="-3"/>
        </w:rPr>
        <w:t xml:space="preserve"> </w:t>
      </w:r>
      <w:r>
        <w:t>kullanması,</w:t>
      </w:r>
    </w:p>
    <w:p w14:paraId="64EB450A" w14:textId="77777777" w:rsidR="00F94889" w:rsidRDefault="00DB7BB9">
      <w:pPr>
        <w:pStyle w:val="GvdeMetni"/>
        <w:ind w:left="116"/>
      </w:pPr>
      <w:r>
        <w:t>-Stant</w:t>
      </w:r>
      <w:r>
        <w:rPr>
          <w:spacing w:val="-3"/>
        </w:rPr>
        <w:t xml:space="preserve"> </w:t>
      </w:r>
      <w:r>
        <w:t>alanında yeterli</w:t>
      </w:r>
      <w:r>
        <w:rPr>
          <w:spacing w:val="-2"/>
        </w:rPr>
        <w:t xml:space="preserve"> </w:t>
      </w:r>
      <w:r>
        <w:t>sayıda</w:t>
      </w:r>
      <w:r>
        <w:rPr>
          <w:spacing w:val="-1"/>
        </w:rPr>
        <w:t xml:space="preserve"> </w:t>
      </w:r>
      <w:r>
        <w:t>çöp</w:t>
      </w:r>
      <w:r>
        <w:rPr>
          <w:spacing w:val="-3"/>
        </w:rPr>
        <w:t xml:space="preserve"> </w:t>
      </w:r>
      <w:r>
        <w:t>kutusu</w:t>
      </w:r>
      <w:r>
        <w:rPr>
          <w:spacing w:val="-2"/>
        </w:rPr>
        <w:t xml:space="preserve"> </w:t>
      </w:r>
      <w:r>
        <w:t>bulundurulması,</w:t>
      </w:r>
    </w:p>
    <w:p w14:paraId="30C48167" w14:textId="77777777" w:rsidR="00F94889" w:rsidRDefault="00DB7BB9">
      <w:pPr>
        <w:pStyle w:val="GvdeMetni"/>
        <w:ind w:left="116"/>
      </w:pPr>
      <w:r>
        <w:t>-Satılacak</w:t>
      </w:r>
      <w:r>
        <w:rPr>
          <w:spacing w:val="-2"/>
        </w:rPr>
        <w:t xml:space="preserve"> </w:t>
      </w:r>
      <w:r>
        <w:t>ürünlere</w:t>
      </w:r>
      <w:r>
        <w:rPr>
          <w:spacing w:val="-4"/>
        </w:rPr>
        <w:t xml:space="preserve"> </w:t>
      </w:r>
      <w:r>
        <w:t>ait</w:t>
      </w:r>
      <w:r>
        <w:rPr>
          <w:spacing w:val="-2"/>
        </w:rPr>
        <w:t xml:space="preserve"> </w:t>
      </w:r>
      <w:r>
        <w:t>fiyat</w:t>
      </w:r>
      <w:r>
        <w:rPr>
          <w:spacing w:val="-2"/>
        </w:rPr>
        <w:t xml:space="preserve"> </w:t>
      </w:r>
      <w:r>
        <w:t>listesinin</w:t>
      </w:r>
      <w:r>
        <w:rPr>
          <w:spacing w:val="-1"/>
        </w:rPr>
        <w:t xml:space="preserve"> </w:t>
      </w:r>
      <w:r>
        <w:t>standa</w:t>
      </w:r>
      <w:r>
        <w:rPr>
          <w:spacing w:val="-3"/>
        </w:rPr>
        <w:t xml:space="preserve"> </w:t>
      </w:r>
      <w:r>
        <w:t>görünür</w:t>
      </w:r>
      <w:r>
        <w:rPr>
          <w:spacing w:val="-3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şekilde</w:t>
      </w:r>
      <w:r>
        <w:rPr>
          <w:spacing w:val="-2"/>
        </w:rPr>
        <w:t xml:space="preserve"> </w:t>
      </w:r>
      <w:r>
        <w:t>asılması</w:t>
      </w:r>
      <w:r>
        <w:rPr>
          <w:spacing w:val="-2"/>
        </w:rPr>
        <w:t xml:space="preserve"> </w:t>
      </w:r>
      <w:r>
        <w:t>gerekmektedir.</w:t>
      </w:r>
    </w:p>
    <w:p w14:paraId="7DA50E0D" w14:textId="77777777" w:rsidR="00F94889" w:rsidRDefault="00DB7BB9">
      <w:pPr>
        <w:pStyle w:val="GvdeMetni"/>
        <w:ind w:left="116"/>
      </w:pPr>
      <w:r>
        <w:t>-</w:t>
      </w:r>
      <w:r>
        <w:rPr>
          <w:spacing w:val="-4"/>
        </w:rPr>
        <w:t xml:space="preserve"> </w:t>
      </w:r>
      <w:r>
        <w:t>Açılacak gıda</w:t>
      </w:r>
      <w:r>
        <w:rPr>
          <w:spacing w:val="-2"/>
        </w:rPr>
        <w:t xml:space="preserve"> </w:t>
      </w:r>
      <w:r>
        <w:t>stantlarında</w:t>
      </w:r>
      <w:r>
        <w:rPr>
          <w:spacing w:val="-4"/>
        </w:rPr>
        <w:t xml:space="preserve"> </w:t>
      </w:r>
      <w:r>
        <w:t>cam</w:t>
      </w:r>
      <w:r>
        <w:rPr>
          <w:spacing w:val="-2"/>
        </w:rPr>
        <w:t xml:space="preserve"> </w:t>
      </w:r>
      <w:r>
        <w:t>şişede</w:t>
      </w:r>
      <w:r>
        <w:rPr>
          <w:spacing w:val="-3"/>
        </w:rPr>
        <w:t xml:space="preserve"> </w:t>
      </w:r>
      <w:r>
        <w:t>içecek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alkollü</w:t>
      </w:r>
      <w:r>
        <w:rPr>
          <w:spacing w:val="-2"/>
        </w:rPr>
        <w:t xml:space="preserve"> </w:t>
      </w:r>
      <w:r>
        <w:t>içecek</w:t>
      </w:r>
      <w:r>
        <w:rPr>
          <w:spacing w:val="-2"/>
        </w:rPr>
        <w:t xml:space="preserve"> </w:t>
      </w:r>
      <w:r>
        <w:t>satılması</w:t>
      </w:r>
      <w:r>
        <w:rPr>
          <w:spacing w:val="1"/>
        </w:rPr>
        <w:t xml:space="preserve"> </w:t>
      </w:r>
      <w:r>
        <w:t>yasaktır</w:t>
      </w:r>
    </w:p>
    <w:p w14:paraId="40190D6C" w14:textId="77777777" w:rsidR="00F94889" w:rsidRDefault="00DB7BB9">
      <w:pPr>
        <w:pStyle w:val="GvdeMetni"/>
        <w:ind w:left="116" w:right="129"/>
      </w:pPr>
      <w:r>
        <w:t>-Stant alanındaki her türlü makine, teçhizat ve ürün güvenliğinin sağlanmasından stant sahibi</w:t>
      </w:r>
      <w:r>
        <w:rPr>
          <w:spacing w:val="1"/>
        </w:rPr>
        <w:t xml:space="preserve"> </w:t>
      </w:r>
      <w:r>
        <w:t>sorumludur. Stant alanında güvenlik önlemi alınmaması nedeniyle oluşacak çalınma, bozulma</w:t>
      </w:r>
      <w:r>
        <w:rPr>
          <w:spacing w:val="-58"/>
        </w:rPr>
        <w:t xml:space="preserve"> </w:t>
      </w:r>
      <w:r>
        <w:t>vb.</w:t>
      </w:r>
      <w:r>
        <w:rPr>
          <w:spacing w:val="-1"/>
        </w:rPr>
        <w:t xml:space="preserve"> </w:t>
      </w:r>
      <w:r>
        <w:t>hasar ve</w:t>
      </w:r>
      <w:r>
        <w:rPr>
          <w:spacing w:val="-2"/>
        </w:rPr>
        <w:t xml:space="preserve"> </w:t>
      </w:r>
      <w:r>
        <w:t>zarar için</w:t>
      </w:r>
      <w:r>
        <w:rPr>
          <w:spacing w:val="1"/>
        </w:rPr>
        <w:t xml:space="preserve"> </w:t>
      </w:r>
      <w:r>
        <w:t>kurumumuz sorumluluk kabul etmemektedir.</w:t>
      </w:r>
    </w:p>
    <w:sectPr w:rsidR="00F94889" w:rsidSect="004456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320" w:right="1300" w:bottom="280" w:left="1300" w:header="283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07DA2" w14:textId="77777777" w:rsidR="00FB1CFE" w:rsidRDefault="00FB1CFE" w:rsidP="00445648">
      <w:r>
        <w:separator/>
      </w:r>
    </w:p>
  </w:endnote>
  <w:endnote w:type="continuationSeparator" w:id="0">
    <w:p w14:paraId="50FAC3B7" w14:textId="77777777" w:rsidR="00FB1CFE" w:rsidRDefault="00FB1CFE" w:rsidP="00445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4CF2B" w14:textId="77777777" w:rsidR="00A444A6" w:rsidRDefault="00A444A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DE11D" w14:textId="77777777" w:rsidR="00A444A6" w:rsidRDefault="00A444A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8527D" w14:textId="77777777" w:rsidR="00A444A6" w:rsidRDefault="00A444A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62174" w14:textId="77777777" w:rsidR="00FB1CFE" w:rsidRDefault="00FB1CFE" w:rsidP="00445648">
      <w:r>
        <w:separator/>
      </w:r>
    </w:p>
  </w:footnote>
  <w:footnote w:type="continuationSeparator" w:id="0">
    <w:p w14:paraId="76E115B5" w14:textId="77777777" w:rsidR="00FB1CFE" w:rsidRDefault="00FB1CFE" w:rsidP="00445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75FFB" w14:textId="77777777" w:rsidR="00A444A6" w:rsidRDefault="00A444A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798" w:type="dxa"/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445648" w:rsidRPr="00445648" w14:paraId="35E0E7EC" w14:textId="77777777" w:rsidTr="00445648">
      <w:trPr>
        <w:trHeight w:val="315"/>
      </w:trPr>
      <w:tc>
        <w:tcPr>
          <w:tcW w:w="1896" w:type="dxa"/>
          <w:vMerge w:val="restart"/>
          <w:shd w:val="clear" w:color="auto" w:fill="auto"/>
        </w:tcPr>
        <w:p w14:paraId="5F10A8A1" w14:textId="77777777" w:rsidR="00445648" w:rsidRPr="00445648" w:rsidRDefault="00445648" w:rsidP="00445648">
          <w:pPr>
            <w:rPr>
              <w:color w:val="000000"/>
              <w:lang w:eastAsia="tr-TR" w:bidi="tr-TR"/>
            </w:rPr>
          </w:pPr>
          <w:r w:rsidRPr="00445648">
            <w:rPr>
              <w:noProof/>
              <w:color w:val="000000"/>
              <w:lang w:eastAsia="tr-TR"/>
            </w:rPr>
            <w:drawing>
              <wp:inline distT="0" distB="0" distL="0" distR="0" wp14:anchorId="18F12A1E" wp14:editId="76E98694">
                <wp:extent cx="819150" cy="819150"/>
                <wp:effectExtent l="0" t="0" r="0" b="0"/>
                <wp:docPr id="1" name="Resim 1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right w:val="single" w:sz="4" w:space="0" w:color="auto"/>
          </w:tcBorders>
          <w:shd w:val="clear" w:color="auto" w:fill="auto"/>
        </w:tcPr>
        <w:p w14:paraId="1D2223E6" w14:textId="77777777" w:rsidR="00445648" w:rsidRPr="00445648" w:rsidRDefault="00445648" w:rsidP="00445648">
          <w:pPr>
            <w:jc w:val="center"/>
            <w:rPr>
              <w:rFonts w:ascii="Cambria" w:hAnsi="Cambria"/>
              <w:b/>
              <w:color w:val="000000"/>
              <w:sz w:val="24"/>
              <w:szCs w:val="24"/>
              <w:lang w:eastAsia="tr-TR" w:bidi="tr-TR"/>
            </w:rPr>
          </w:pPr>
          <w:r w:rsidRPr="00445648">
            <w:rPr>
              <w:rFonts w:ascii="Cambria" w:hAnsi="Cambria"/>
              <w:b/>
              <w:color w:val="000000"/>
              <w:sz w:val="24"/>
              <w:szCs w:val="24"/>
              <w:lang w:eastAsia="tr-TR" w:bidi="tr-TR"/>
            </w:rPr>
            <w:t>T.C.</w:t>
          </w:r>
        </w:p>
        <w:p w14:paraId="41C7E840" w14:textId="77777777" w:rsidR="00445648" w:rsidRPr="00445648" w:rsidRDefault="00445648" w:rsidP="00445648">
          <w:pPr>
            <w:jc w:val="center"/>
            <w:rPr>
              <w:rFonts w:ascii="Cambria" w:hAnsi="Cambria"/>
              <w:b/>
              <w:color w:val="000000"/>
              <w:sz w:val="24"/>
              <w:szCs w:val="24"/>
              <w:lang w:eastAsia="tr-TR" w:bidi="tr-TR"/>
            </w:rPr>
          </w:pPr>
          <w:r w:rsidRPr="00445648">
            <w:rPr>
              <w:rFonts w:ascii="Cambria" w:hAnsi="Cambria"/>
              <w:b/>
              <w:color w:val="000000"/>
              <w:sz w:val="24"/>
              <w:szCs w:val="24"/>
              <w:lang w:eastAsia="tr-TR" w:bidi="tr-TR"/>
            </w:rPr>
            <w:t>İZMİR YÜKSEK TEKNOLOJİ ENSTİTÜSÜ</w:t>
          </w:r>
        </w:p>
        <w:p w14:paraId="2D25B3D8" w14:textId="77777777" w:rsidR="00445648" w:rsidRPr="00445648" w:rsidRDefault="00445648" w:rsidP="00445648">
          <w:pPr>
            <w:tabs>
              <w:tab w:val="left" w:pos="795"/>
              <w:tab w:val="center" w:pos="2916"/>
            </w:tabs>
            <w:rPr>
              <w:rFonts w:ascii="Cambria" w:hAnsi="Cambria"/>
              <w:b/>
              <w:color w:val="000000"/>
              <w:sz w:val="24"/>
              <w:szCs w:val="24"/>
              <w:lang w:eastAsia="tr-TR" w:bidi="tr-TR"/>
            </w:rPr>
          </w:pPr>
          <w:r w:rsidRPr="00445648">
            <w:rPr>
              <w:rFonts w:ascii="Cambria" w:hAnsi="Cambria"/>
              <w:b/>
              <w:color w:val="000000"/>
              <w:sz w:val="24"/>
              <w:szCs w:val="24"/>
              <w:lang w:eastAsia="tr-TR" w:bidi="tr-TR"/>
            </w:rPr>
            <w:tab/>
          </w:r>
          <w:r w:rsidRPr="00445648">
            <w:rPr>
              <w:rFonts w:ascii="Cambria" w:hAnsi="Cambria"/>
              <w:b/>
              <w:color w:val="000000"/>
              <w:sz w:val="24"/>
              <w:szCs w:val="24"/>
              <w:lang w:eastAsia="tr-TR" w:bidi="tr-TR"/>
            </w:rPr>
            <w:tab/>
            <w:t>Sağlık Kültür ve Spor Daire Başkanlığı</w:t>
          </w:r>
        </w:p>
        <w:p w14:paraId="1A714215" w14:textId="77777777" w:rsidR="00445648" w:rsidRPr="00445648" w:rsidRDefault="00445648" w:rsidP="00445648">
          <w:pPr>
            <w:tabs>
              <w:tab w:val="left" w:pos="795"/>
              <w:tab w:val="center" w:pos="2916"/>
            </w:tabs>
            <w:rPr>
              <w:rFonts w:ascii="Cambria" w:hAnsi="Cambria"/>
              <w:b/>
              <w:color w:val="000000"/>
              <w:sz w:val="24"/>
              <w:szCs w:val="24"/>
              <w:lang w:eastAsia="tr-TR" w:bidi="tr-TR"/>
            </w:rPr>
          </w:pPr>
          <w:r w:rsidRPr="00445648">
            <w:rPr>
              <w:rFonts w:ascii="Cambria" w:hAnsi="Cambria"/>
              <w:b/>
              <w:color w:val="000000"/>
              <w:sz w:val="24"/>
              <w:szCs w:val="24"/>
              <w:lang w:eastAsia="tr-TR" w:bidi="tr-TR"/>
            </w:rPr>
            <w:t xml:space="preserve">                              </w:t>
          </w:r>
        </w:p>
        <w:p w14:paraId="0600E697" w14:textId="7FBBD968" w:rsidR="00445648" w:rsidRPr="00445648" w:rsidRDefault="00445648" w:rsidP="00445648">
          <w:pPr>
            <w:rPr>
              <w:rFonts w:ascii="Cambria" w:hAnsi="Cambria"/>
              <w:b/>
              <w:color w:val="000000"/>
              <w:sz w:val="24"/>
              <w:szCs w:val="24"/>
              <w:lang w:eastAsia="tr-TR" w:bidi="tr-TR"/>
            </w:rPr>
          </w:pPr>
          <w:r>
            <w:rPr>
              <w:rFonts w:ascii="Cambria" w:hAnsi="Cambria"/>
              <w:b/>
              <w:bCs/>
              <w:color w:val="000000"/>
              <w:sz w:val="24"/>
              <w:szCs w:val="24"/>
              <w:lang w:eastAsia="tr-TR" w:bidi="tr-TR"/>
            </w:rPr>
            <w:t xml:space="preserve">                                STANT TALEP FORMU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B9AE2DA" w14:textId="77777777" w:rsidR="00445648" w:rsidRPr="00445648" w:rsidRDefault="00445648" w:rsidP="00445648">
          <w:pPr>
            <w:rPr>
              <w:rFonts w:ascii="Cambria" w:hAnsi="Cambria"/>
              <w:b/>
              <w:color w:val="000000"/>
              <w:sz w:val="16"/>
              <w:szCs w:val="16"/>
              <w:lang w:eastAsia="tr-TR" w:bidi="tr-TR"/>
            </w:rPr>
          </w:pPr>
          <w:r w:rsidRPr="00445648">
            <w:rPr>
              <w:rFonts w:ascii="Cambria" w:hAnsi="Cambria"/>
              <w:b/>
              <w:color w:val="000000"/>
              <w:sz w:val="16"/>
              <w:szCs w:val="16"/>
              <w:lang w:eastAsia="tr-TR" w:bidi="tr-TR"/>
            </w:rPr>
            <w:t>Doküman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FFDC7A6" w14:textId="4834E813" w:rsidR="00445648" w:rsidRPr="00445648" w:rsidRDefault="00445648" w:rsidP="00445648">
          <w:pPr>
            <w:rPr>
              <w:rFonts w:ascii="Cambria" w:hAnsi="Cambria"/>
              <w:color w:val="000000"/>
              <w:sz w:val="16"/>
              <w:szCs w:val="16"/>
              <w:lang w:eastAsia="tr-TR" w:bidi="tr-TR"/>
            </w:rPr>
          </w:pPr>
          <w:r>
            <w:rPr>
              <w:rFonts w:ascii="Cambria" w:hAnsi="Cambria"/>
              <w:color w:val="000000"/>
              <w:sz w:val="16"/>
              <w:szCs w:val="16"/>
              <w:lang w:eastAsia="tr-TR" w:bidi="tr-TR"/>
            </w:rPr>
            <w:t>İYTE-SKSB-0030</w:t>
          </w:r>
        </w:p>
      </w:tc>
    </w:tr>
    <w:tr w:rsidR="00445648" w:rsidRPr="00445648" w14:paraId="16D0F6C0" w14:textId="77777777" w:rsidTr="00445648">
      <w:trPr>
        <w:trHeight w:val="315"/>
      </w:trPr>
      <w:tc>
        <w:tcPr>
          <w:tcW w:w="1896" w:type="dxa"/>
          <w:vMerge/>
          <w:shd w:val="clear" w:color="auto" w:fill="auto"/>
        </w:tcPr>
        <w:p w14:paraId="102E208E" w14:textId="77777777" w:rsidR="00445648" w:rsidRPr="00445648" w:rsidRDefault="00445648" w:rsidP="00445648">
          <w:pPr>
            <w:rPr>
              <w:color w:val="000000"/>
              <w:lang w:eastAsia="tr-TR" w:bidi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14:paraId="54A39691" w14:textId="77777777" w:rsidR="00445648" w:rsidRPr="00445648" w:rsidRDefault="00445648" w:rsidP="00445648">
          <w:pPr>
            <w:rPr>
              <w:color w:val="000000"/>
              <w:lang w:eastAsia="tr-TR" w:bidi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2D40E3F" w14:textId="77777777" w:rsidR="00445648" w:rsidRPr="00445648" w:rsidRDefault="00445648" w:rsidP="00445648">
          <w:pPr>
            <w:rPr>
              <w:rFonts w:ascii="Cambria" w:hAnsi="Cambria"/>
              <w:color w:val="000000"/>
              <w:sz w:val="16"/>
              <w:szCs w:val="16"/>
              <w:lang w:eastAsia="tr-TR" w:bidi="tr-TR"/>
            </w:rPr>
          </w:pPr>
          <w:r w:rsidRPr="00445648">
            <w:rPr>
              <w:rFonts w:ascii="Cambria" w:hAnsi="Cambria"/>
              <w:color w:val="000000"/>
              <w:sz w:val="16"/>
              <w:szCs w:val="16"/>
              <w:lang w:eastAsia="tr-TR" w:bidi="tr-TR"/>
            </w:rPr>
            <w:t>Yayın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C334AFF" w14:textId="478850C2" w:rsidR="00445648" w:rsidRPr="00445648" w:rsidRDefault="00A444A6" w:rsidP="00445648">
          <w:pPr>
            <w:rPr>
              <w:rFonts w:ascii="Cambria" w:hAnsi="Cambria"/>
              <w:color w:val="000000"/>
              <w:sz w:val="16"/>
              <w:szCs w:val="16"/>
              <w:lang w:eastAsia="tr-TR" w:bidi="tr-TR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</w:p>
      </w:tc>
    </w:tr>
    <w:tr w:rsidR="00445648" w:rsidRPr="00445648" w14:paraId="568EED9E" w14:textId="77777777" w:rsidTr="00445648">
      <w:trPr>
        <w:trHeight w:val="315"/>
      </w:trPr>
      <w:tc>
        <w:tcPr>
          <w:tcW w:w="1896" w:type="dxa"/>
          <w:vMerge/>
          <w:shd w:val="clear" w:color="auto" w:fill="auto"/>
        </w:tcPr>
        <w:p w14:paraId="6996DC9E" w14:textId="77777777" w:rsidR="00445648" w:rsidRPr="00445648" w:rsidRDefault="00445648" w:rsidP="00445648">
          <w:pPr>
            <w:rPr>
              <w:color w:val="000000"/>
              <w:lang w:eastAsia="tr-TR" w:bidi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14:paraId="5B9A946E" w14:textId="77777777" w:rsidR="00445648" w:rsidRPr="00445648" w:rsidRDefault="00445648" w:rsidP="00445648">
          <w:pPr>
            <w:rPr>
              <w:color w:val="000000"/>
              <w:lang w:eastAsia="tr-TR" w:bidi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543D238A" w14:textId="77777777" w:rsidR="00445648" w:rsidRPr="00445648" w:rsidRDefault="00445648" w:rsidP="00445648">
          <w:pPr>
            <w:rPr>
              <w:rFonts w:ascii="Cambria" w:hAnsi="Cambria"/>
              <w:color w:val="000000"/>
              <w:sz w:val="16"/>
              <w:szCs w:val="16"/>
              <w:lang w:eastAsia="tr-TR" w:bidi="tr-TR"/>
            </w:rPr>
          </w:pPr>
          <w:r w:rsidRPr="00445648">
            <w:rPr>
              <w:rFonts w:ascii="Cambria" w:hAnsi="Cambria"/>
              <w:color w:val="000000"/>
              <w:sz w:val="16"/>
              <w:szCs w:val="16"/>
              <w:lang w:eastAsia="tr-TR" w:bidi="tr-TR"/>
            </w:rPr>
            <w:t>Revizyon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8894E55" w14:textId="77777777" w:rsidR="00445648" w:rsidRPr="00445648" w:rsidRDefault="00445648" w:rsidP="00445648">
          <w:pPr>
            <w:rPr>
              <w:rFonts w:ascii="Cambria" w:hAnsi="Cambria"/>
              <w:color w:val="000000"/>
              <w:sz w:val="16"/>
              <w:szCs w:val="16"/>
              <w:lang w:eastAsia="tr-TR" w:bidi="tr-TR"/>
            </w:rPr>
          </w:pPr>
        </w:p>
      </w:tc>
    </w:tr>
    <w:tr w:rsidR="00445648" w:rsidRPr="00445648" w14:paraId="775F5E39" w14:textId="77777777" w:rsidTr="00445648">
      <w:trPr>
        <w:trHeight w:val="315"/>
      </w:trPr>
      <w:tc>
        <w:tcPr>
          <w:tcW w:w="1896" w:type="dxa"/>
          <w:vMerge/>
          <w:shd w:val="clear" w:color="auto" w:fill="auto"/>
        </w:tcPr>
        <w:p w14:paraId="443E9EF7" w14:textId="77777777" w:rsidR="00445648" w:rsidRPr="00445648" w:rsidRDefault="00445648" w:rsidP="00445648">
          <w:pPr>
            <w:rPr>
              <w:color w:val="000000"/>
              <w:lang w:eastAsia="tr-TR" w:bidi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14:paraId="31653808" w14:textId="77777777" w:rsidR="00445648" w:rsidRPr="00445648" w:rsidRDefault="00445648" w:rsidP="00445648">
          <w:pPr>
            <w:rPr>
              <w:color w:val="000000"/>
              <w:lang w:eastAsia="tr-TR" w:bidi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3235DA1" w14:textId="77777777" w:rsidR="00445648" w:rsidRPr="00445648" w:rsidRDefault="00445648" w:rsidP="00445648">
          <w:pPr>
            <w:rPr>
              <w:rFonts w:ascii="Cambria" w:hAnsi="Cambria"/>
              <w:color w:val="000000"/>
              <w:sz w:val="16"/>
              <w:szCs w:val="16"/>
              <w:lang w:eastAsia="tr-TR" w:bidi="tr-TR"/>
            </w:rPr>
          </w:pPr>
          <w:r w:rsidRPr="00445648">
            <w:rPr>
              <w:rFonts w:ascii="Cambria" w:hAnsi="Cambria"/>
              <w:color w:val="000000"/>
              <w:sz w:val="16"/>
              <w:szCs w:val="16"/>
              <w:lang w:eastAsia="tr-TR" w:bidi="tr-TR"/>
            </w:rPr>
            <w:t>Revizyon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ECBB158" w14:textId="77777777" w:rsidR="00445648" w:rsidRPr="00445648" w:rsidRDefault="00445648" w:rsidP="00445648">
          <w:pPr>
            <w:rPr>
              <w:rFonts w:ascii="Cambria" w:hAnsi="Cambria"/>
              <w:color w:val="000000"/>
              <w:sz w:val="16"/>
              <w:szCs w:val="16"/>
              <w:lang w:eastAsia="tr-TR" w:bidi="tr-TR"/>
            </w:rPr>
          </w:pPr>
        </w:p>
      </w:tc>
    </w:tr>
  </w:tbl>
  <w:p w14:paraId="10DDDFAD" w14:textId="77777777" w:rsidR="00445648" w:rsidRDefault="00445648" w:rsidP="0044564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3289A" w14:textId="77777777" w:rsidR="00A444A6" w:rsidRDefault="00A444A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F86"/>
    <w:multiLevelType w:val="hybridMultilevel"/>
    <w:tmpl w:val="56B615AA"/>
    <w:lvl w:ilvl="0" w:tplc="5DD2DAD0">
      <w:start w:val="1"/>
      <w:numFmt w:val="decimal"/>
      <w:lvlText w:val="%1-"/>
      <w:lvlJc w:val="left"/>
      <w:pPr>
        <w:ind w:left="375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F94EE648">
      <w:numFmt w:val="bullet"/>
      <w:lvlText w:val="•"/>
      <w:lvlJc w:val="left"/>
      <w:pPr>
        <w:ind w:left="1272" w:hanging="260"/>
      </w:pPr>
      <w:rPr>
        <w:rFonts w:hint="default"/>
        <w:lang w:val="tr-TR" w:eastAsia="en-US" w:bidi="ar-SA"/>
      </w:rPr>
    </w:lvl>
    <w:lvl w:ilvl="2" w:tplc="FAD66900">
      <w:numFmt w:val="bullet"/>
      <w:lvlText w:val="•"/>
      <w:lvlJc w:val="left"/>
      <w:pPr>
        <w:ind w:left="2165" w:hanging="260"/>
      </w:pPr>
      <w:rPr>
        <w:rFonts w:hint="default"/>
        <w:lang w:val="tr-TR" w:eastAsia="en-US" w:bidi="ar-SA"/>
      </w:rPr>
    </w:lvl>
    <w:lvl w:ilvl="3" w:tplc="90C42826">
      <w:numFmt w:val="bullet"/>
      <w:lvlText w:val="•"/>
      <w:lvlJc w:val="left"/>
      <w:pPr>
        <w:ind w:left="3057" w:hanging="260"/>
      </w:pPr>
      <w:rPr>
        <w:rFonts w:hint="default"/>
        <w:lang w:val="tr-TR" w:eastAsia="en-US" w:bidi="ar-SA"/>
      </w:rPr>
    </w:lvl>
    <w:lvl w:ilvl="4" w:tplc="BC689688">
      <w:numFmt w:val="bullet"/>
      <w:lvlText w:val="•"/>
      <w:lvlJc w:val="left"/>
      <w:pPr>
        <w:ind w:left="3950" w:hanging="260"/>
      </w:pPr>
      <w:rPr>
        <w:rFonts w:hint="default"/>
        <w:lang w:val="tr-TR" w:eastAsia="en-US" w:bidi="ar-SA"/>
      </w:rPr>
    </w:lvl>
    <w:lvl w:ilvl="5" w:tplc="7A966A76">
      <w:numFmt w:val="bullet"/>
      <w:lvlText w:val="•"/>
      <w:lvlJc w:val="left"/>
      <w:pPr>
        <w:ind w:left="4843" w:hanging="260"/>
      </w:pPr>
      <w:rPr>
        <w:rFonts w:hint="default"/>
        <w:lang w:val="tr-TR" w:eastAsia="en-US" w:bidi="ar-SA"/>
      </w:rPr>
    </w:lvl>
    <w:lvl w:ilvl="6" w:tplc="94E825B2">
      <w:numFmt w:val="bullet"/>
      <w:lvlText w:val="•"/>
      <w:lvlJc w:val="left"/>
      <w:pPr>
        <w:ind w:left="5735" w:hanging="260"/>
      </w:pPr>
      <w:rPr>
        <w:rFonts w:hint="default"/>
        <w:lang w:val="tr-TR" w:eastAsia="en-US" w:bidi="ar-SA"/>
      </w:rPr>
    </w:lvl>
    <w:lvl w:ilvl="7" w:tplc="753CFBB0">
      <w:numFmt w:val="bullet"/>
      <w:lvlText w:val="•"/>
      <w:lvlJc w:val="left"/>
      <w:pPr>
        <w:ind w:left="6628" w:hanging="260"/>
      </w:pPr>
      <w:rPr>
        <w:rFonts w:hint="default"/>
        <w:lang w:val="tr-TR" w:eastAsia="en-US" w:bidi="ar-SA"/>
      </w:rPr>
    </w:lvl>
    <w:lvl w:ilvl="8" w:tplc="40463E1A">
      <w:numFmt w:val="bullet"/>
      <w:lvlText w:val="•"/>
      <w:lvlJc w:val="left"/>
      <w:pPr>
        <w:ind w:left="7521" w:hanging="260"/>
      </w:pPr>
      <w:rPr>
        <w:rFonts w:hint="default"/>
        <w:lang w:val="tr-TR" w:eastAsia="en-US" w:bidi="ar-SA"/>
      </w:rPr>
    </w:lvl>
  </w:abstractNum>
  <w:abstractNum w:abstractNumId="1" w15:restartNumberingAfterBreak="0">
    <w:nsid w:val="23E257A6"/>
    <w:multiLevelType w:val="hybridMultilevel"/>
    <w:tmpl w:val="9386FF5C"/>
    <w:lvl w:ilvl="0" w:tplc="20AA8116">
      <w:start w:val="1"/>
      <w:numFmt w:val="decimal"/>
      <w:lvlText w:val="%1-"/>
      <w:lvlJc w:val="left"/>
      <w:pPr>
        <w:ind w:left="317" w:hanging="20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tr-TR" w:eastAsia="en-US" w:bidi="ar-SA"/>
      </w:rPr>
    </w:lvl>
    <w:lvl w:ilvl="1" w:tplc="BBECBE86">
      <w:numFmt w:val="bullet"/>
      <w:lvlText w:val="•"/>
      <w:lvlJc w:val="left"/>
      <w:pPr>
        <w:ind w:left="1218" w:hanging="201"/>
      </w:pPr>
      <w:rPr>
        <w:rFonts w:hint="default"/>
        <w:lang w:val="tr-TR" w:eastAsia="en-US" w:bidi="ar-SA"/>
      </w:rPr>
    </w:lvl>
    <w:lvl w:ilvl="2" w:tplc="B9C8BBB6">
      <w:numFmt w:val="bullet"/>
      <w:lvlText w:val="•"/>
      <w:lvlJc w:val="left"/>
      <w:pPr>
        <w:ind w:left="2117" w:hanging="201"/>
      </w:pPr>
      <w:rPr>
        <w:rFonts w:hint="default"/>
        <w:lang w:val="tr-TR" w:eastAsia="en-US" w:bidi="ar-SA"/>
      </w:rPr>
    </w:lvl>
    <w:lvl w:ilvl="3" w:tplc="D5408C1E">
      <w:numFmt w:val="bullet"/>
      <w:lvlText w:val="•"/>
      <w:lvlJc w:val="left"/>
      <w:pPr>
        <w:ind w:left="3015" w:hanging="201"/>
      </w:pPr>
      <w:rPr>
        <w:rFonts w:hint="default"/>
        <w:lang w:val="tr-TR" w:eastAsia="en-US" w:bidi="ar-SA"/>
      </w:rPr>
    </w:lvl>
    <w:lvl w:ilvl="4" w:tplc="EAC2A678">
      <w:numFmt w:val="bullet"/>
      <w:lvlText w:val="•"/>
      <w:lvlJc w:val="left"/>
      <w:pPr>
        <w:ind w:left="3914" w:hanging="201"/>
      </w:pPr>
      <w:rPr>
        <w:rFonts w:hint="default"/>
        <w:lang w:val="tr-TR" w:eastAsia="en-US" w:bidi="ar-SA"/>
      </w:rPr>
    </w:lvl>
    <w:lvl w:ilvl="5" w:tplc="DC8EBF66">
      <w:numFmt w:val="bullet"/>
      <w:lvlText w:val="•"/>
      <w:lvlJc w:val="left"/>
      <w:pPr>
        <w:ind w:left="4813" w:hanging="201"/>
      </w:pPr>
      <w:rPr>
        <w:rFonts w:hint="default"/>
        <w:lang w:val="tr-TR" w:eastAsia="en-US" w:bidi="ar-SA"/>
      </w:rPr>
    </w:lvl>
    <w:lvl w:ilvl="6" w:tplc="1C08AB5A">
      <w:numFmt w:val="bullet"/>
      <w:lvlText w:val="•"/>
      <w:lvlJc w:val="left"/>
      <w:pPr>
        <w:ind w:left="5711" w:hanging="201"/>
      </w:pPr>
      <w:rPr>
        <w:rFonts w:hint="default"/>
        <w:lang w:val="tr-TR" w:eastAsia="en-US" w:bidi="ar-SA"/>
      </w:rPr>
    </w:lvl>
    <w:lvl w:ilvl="7" w:tplc="19AC26A2">
      <w:numFmt w:val="bullet"/>
      <w:lvlText w:val="•"/>
      <w:lvlJc w:val="left"/>
      <w:pPr>
        <w:ind w:left="6610" w:hanging="201"/>
      </w:pPr>
      <w:rPr>
        <w:rFonts w:hint="default"/>
        <w:lang w:val="tr-TR" w:eastAsia="en-US" w:bidi="ar-SA"/>
      </w:rPr>
    </w:lvl>
    <w:lvl w:ilvl="8" w:tplc="832476A4">
      <w:numFmt w:val="bullet"/>
      <w:lvlText w:val="•"/>
      <w:lvlJc w:val="left"/>
      <w:pPr>
        <w:ind w:left="7509" w:hanging="201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889"/>
    <w:rsid w:val="001E748C"/>
    <w:rsid w:val="00445648"/>
    <w:rsid w:val="004E4C00"/>
    <w:rsid w:val="006B4BB2"/>
    <w:rsid w:val="00A444A6"/>
    <w:rsid w:val="00DB7BB9"/>
    <w:rsid w:val="00E8284D"/>
    <w:rsid w:val="00F94889"/>
    <w:rsid w:val="00FB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23C649"/>
  <w15:docId w15:val="{20312E68-91A6-D844-B505-C3CD49FC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375" w:hanging="2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4564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4564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4564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45648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İZMİR YÜKSEK TEKNOLOJİ ENSTİTÜSÜ REKTÖRLÜĞÜ</dc:title>
  <dc:creator>Mürüvvet YAŞ</dc:creator>
  <cp:lastModifiedBy>murat-dogan</cp:lastModifiedBy>
  <cp:revision>7</cp:revision>
  <dcterms:created xsi:type="dcterms:W3CDTF">2024-08-09T06:24:00Z</dcterms:created>
  <dcterms:modified xsi:type="dcterms:W3CDTF">2025-03-17T07:21:00Z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2024-07-14T00:00:00Z</vt:filetime>
  </property>
</Properties>
</file>