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273" w:rsidRDefault="00463273" w:rsidP="000762E5">
      <w:pPr>
        <w:autoSpaceDE w:val="0"/>
        <w:autoSpaceDN w:val="0"/>
        <w:adjustRightInd w:val="0"/>
        <w:spacing w:after="0" w:line="240" w:lineRule="auto"/>
        <w:jc w:val="center"/>
        <w:rPr>
          <w:rFonts w:ascii="Times New Roman" w:hAnsi="Times New Roman" w:cs="Times New Roman"/>
          <w:b/>
          <w:color w:val="000000"/>
          <w:sz w:val="24"/>
          <w:szCs w:val="24"/>
        </w:rPr>
      </w:pPr>
      <w:r w:rsidRPr="00463273">
        <w:rPr>
          <w:rFonts w:ascii="Times New Roman" w:hAnsi="Times New Roman" w:cs="Times New Roman"/>
          <w:b/>
          <w:color w:val="000000"/>
          <w:sz w:val="24"/>
          <w:szCs w:val="24"/>
        </w:rPr>
        <w:t>…………….. Bölüm Başkanlığına</w:t>
      </w:r>
    </w:p>
    <w:p w:rsidR="00463273" w:rsidRDefault="00463273" w:rsidP="000762E5">
      <w:pPr>
        <w:autoSpaceDE w:val="0"/>
        <w:autoSpaceDN w:val="0"/>
        <w:adjustRightInd w:val="0"/>
        <w:spacing w:after="0" w:line="240" w:lineRule="auto"/>
        <w:rPr>
          <w:rFonts w:ascii="Times New Roman" w:hAnsi="Times New Roman" w:cs="Times New Roman"/>
          <w:b/>
          <w:color w:val="000000"/>
          <w:sz w:val="24"/>
          <w:szCs w:val="24"/>
        </w:rPr>
      </w:pPr>
    </w:p>
    <w:p w:rsidR="005672B6" w:rsidRDefault="005672B6" w:rsidP="005672B6">
      <w:pPr>
        <w:pStyle w:val="Default"/>
        <w:jc w:val="both"/>
        <w:rPr>
          <w:color w:val="auto"/>
          <w:shd w:val="clear" w:color="auto" w:fill="FFFFFF"/>
        </w:rPr>
      </w:pPr>
      <w:r>
        <w:sym w:font="Wingdings" w:char="F06F"/>
      </w:r>
      <w:r>
        <w:t xml:space="preserve"> </w:t>
      </w:r>
      <w:r w:rsidRPr="005672B6">
        <w:rPr>
          <w:color w:val="auto"/>
          <w:shd w:val="clear" w:color="auto" w:fill="FFFFFF"/>
        </w:rPr>
        <w:t xml:space="preserve">İzmir </w:t>
      </w:r>
      <w:r>
        <w:rPr>
          <w:color w:val="auto"/>
          <w:shd w:val="clear" w:color="auto" w:fill="FFFFFF"/>
        </w:rPr>
        <w:t>Yüksek T</w:t>
      </w:r>
      <w:r w:rsidRPr="005672B6">
        <w:rPr>
          <w:color w:val="auto"/>
          <w:shd w:val="clear" w:color="auto" w:fill="FFFFFF"/>
        </w:rPr>
        <w:t xml:space="preserve">eknoloji </w:t>
      </w:r>
      <w:r>
        <w:rPr>
          <w:color w:val="auto"/>
          <w:shd w:val="clear" w:color="auto" w:fill="FFFFFF"/>
        </w:rPr>
        <w:t xml:space="preserve">Enstitüsü </w:t>
      </w:r>
      <w:r w:rsidRPr="005672B6">
        <w:rPr>
          <w:color w:val="auto"/>
          <w:shd w:val="clear" w:color="auto" w:fill="FFFFFF"/>
        </w:rPr>
        <w:t xml:space="preserve">Öğrenci Kayıt-Kabul İşleri Yönetmeliğinin 19. </w:t>
      </w:r>
      <w:r>
        <w:rPr>
          <w:color w:val="auto"/>
          <w:shd w:val="clear" w:color="auto" w:fill="FFFFFF"/>
        </w:rPr>
        <w:t>m</w:t>
      </w:r>
      <w:r w:rsidRPr="005672B6">
        <w:rPr>
          <w:color w:val="auto"/>
          <w:shd w:val="clear" w:color="auto" w:fill="FFFFFF"/>
        </w:rPr>
        <w:t xml:space="preserve">addesi </w:t>
      </w:r>
    </w:p>
    <w:p w:rsidR="005672B6" w:rsidRPr="005672B6" w:rsidRDefault="005672B6" w:rsidP="005672B6">
      <w:pPr>
        <w:pStyle w:val="Default"/>
        <w:jc w:val="both"/>
        <w:rPr>
          <w:color w:val="auto"/>
          <w:shd w:val="clear" w:color="auto" w:fill="FFFFFF"/>
        </w:rPr>
      </w:pPr>
      <w:r>
        <w:sym w:font="Wingdings" w:char="F06F"/>
      </w:r>
      <w:r>
        <w:t xml:space="preserve"> </w:t>
      </w:r>
      <w:r w:rsidRPr="005672B6">
        <w:rPr>
          <w:color w:val="auto"/>
          <w:shd w:val="clear" w:color="auto" w:fill="FFFFFF"/>
        </w:rPr>
        <w:t xml:space="preserve">İzmir </w:t>
      </w:r>
      <w:r>
        <w:rPr>
          <w:color w:val="auto"/>
          <w:shd w:val="clear" w:color="auto" w:fill="FFFFFF"/>
        </w:rPr>
        <w:t>Yüksek T</w:t>
      </w:r>
      <w:r w:rsidRPr="005672B6">
        <w:rPr>
          <w:color w:val="auto"/>
          <w:shd w:val="clear" w:color="auto" w:fill="FFFFFF"/>
        </w:rPr>
        <w:t xml:space="preserve">eknoloji Enstitüsü </w:t>
      </w:r>
      <w:r w:rsidRPr="005672B6">
        <w:rPr>
          <w:bCs/>
          <w:color w:val="auto"/>
        </w:rPr>
        <w:t>Çift Anadal Programı Yönergesi</w:t>
      </w:r>
      <w:r>
        <w:rPr>
          <w:bCs/>
          <w:color w:val="auto"/>
        </w:rPr>
        <w:t xml:space="preserve">nin 9. maddesi </w:t>
      </w:r>
      <w:r w:rsidRPr="005672B6">
        <w:rPr>
          <w:bCs/>
          <w:color w:val="auto"/>
        </w:rPr>
        <w:t xml:space="preserve">  </w:t>
      </w:r>
    </w:p>
    <w:p w:rsidR="005672B6" w:rsidRDefault="005672B6" w:rsidP="005672B6">
      <w:pPr>
        <w:pStyle w:val="Default"/>
        <w:jc w:val="both"/>
      </w:pPr>
      <w:r>
        <w:sym w:font="Wingdings" w:char="F06F"/>
      </w:r>
      <w:r>
        <w:t xml:space="preserve"> </w:t>
      </w:r>
      <w:r w:rsidRPr="005672B6">
        <w:rPr>
          <w:color w:val="auto"/>
          <w:shd w:val="clear" w:color="auto" w:fill="FFFFFF"/>
        </w:rPr>
        <w:t xml:space="preserve">İzmir </w:t>
      </w:r>
      <w:r>
        <w:rPr>
          <w:color w:val="auto"/>
          <w:shd w:val="clear" w:color="auto" w:fill="FFFFFF"/>
        </w:rPr>
        <w:t>Yüksek T</w:t>
      </w:r>
      <w:r w:rsidRPr="005672B6">
        <w:rPr>
          <w:color w:val="auto"/>
          <w:shd w:val="clear" w:color="auto" w:fill="FFFFFF"/>
        </w:rPr>
        <w:t xml:space="preserve">eknoloji Enstitüsü </w:t>
      </w:r>
      <w:r w:rsidRPr="005672B6">
        <w:rPr>
          <w:color w:val="auto"/>
        </w:rPr>
        <w:t>Yan Dal Programı Yönergesi</w:t>
      </w:r>
      <w:r w:rsidR="001A2CE7">
        <w:rPr>
          <w:color w:val="auto"/>
        </w:rPr>
        <w:t>nin</w:t>
      </w:r>
      <w:bookmarkStart w:id="0" w:name="_GoBack"/>
      <w:bookmarkEnd w:id="0"/>
      <w:r w:rsidRPr="005672B6">
        <w:rPr>
          <w:color w:val="auto"/>
        </w:rPr>
        <w:t xml:space="preserve"> </w:t>
      </w:r>
      <w:r>
        <w:t xml:space="preserve">5. maddesi </w:t>
      </w:r>
    </w:p>
    <w:p w:rsidR="00463273" w:rsidRPr="005672B6" w:rsidRDefault="005672B6" w:rsidP="005672B6">
      <w:pPr>
        <w:pStyle w:val="Default"/>
        <w:jc w:val="both"/>
        <w:rPr>
          <w:color w:val="auto"/>
          <w:shd w:val="clear" w:color="auto" w:fill="FFFFFF"/>
        </w:rPr>
      </w:pPr>
      <w:r>
        <w:rPr>
          <w:color w:val="auto"/>
          <w:shd w:val="clear" w:color="auto" w:fill="FFFFFF"/>
        </w:rPr>
        <w:t xml:space="preserve">kapsamında, </w:t>
      </w:r>
      <w:r w:rsidRPr="005672B6">
        <w:rPr>
          <w:color w:val="auto"/>
          <w:shd w:val="clear" w:color="auto" w:fill="FFFFFF"/>
        </w:rPr>
        <w:t>a</w:t>
      </w:r>
      <w:r w:rsidR="00463273" w:rsidRPr="005672B6">
        <w:t>şağıda belirt</w:t>
      </w:r>
      <w:r w:rsidRPr="005672B6">
        <w:t xml:space="preserve">tiğim </w:t>
      </w:r>
      <w:r w:rsidR="00C97F6A">
        <w:t>gerekçeler</w:t>
      </w:r>
      <w:r w:rsidRPr="005672B6">
        <w:t xml:space="preserve"> nedeni ile </w:t>
      </w:r>
      <w:r w:rsidR="00463273" w:rsidRPr="005672B6">
        <w:t>izinli sayılmam husu</w:t>
      </w:r>
      <w:r w:rsidR="000762E5" w:rsidRPr="005672B6">
        <w:t xml:space="preserve">sunda gereğini </w:t>
      </w:r>
      <w:r w:rsidRPr="005672B6">
        <w:t xml:space="preserve">müsaadelerinize arz ederim. </w:t>
      </w:r>
    </w:p>
    <w:p w:rsidR="00463273" w:rsidRDefault="00463273" w:rsidP="000762E5">
      <w:pPr>
        <w:autoSpaceDE w:val="0"/>
        <w:autoSpaceDN w:val="0"/>
        <w:adjustRightInd w:val="0"/>
        <w:spacing w:after="0" w:line="240" w:lineRule="auto"/>
        <w:rPr>
          <w:rFonts w:ascii="Times New Roman" w:hAnsi="Times New Roman" w:cs="Times New Roman"/>
          <w:color w:val="000000"/>
          <w:sz w:val="24"/>
          <w:szCs w:val="24"/>
        </w:rPr>
      </w:pPr>
    </w:p>
    <w:tbl>
      <w:tblPr>
        <w:tblStyle w:val="TabloKlavuzu"/>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150"/>
      </w:tblGrid>
      <w:tr w:rsidR="00463273" w:rsidTr="00463273">
        <w:tc>
          <w:tcPr>
            <w:tcW w:w="1276" w:type="dxa"/>
          </w:tcPr>
          <w:p w:rsidR="00463273" w:rsidRDefault="00463273" w:rsidP="000762E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Tarih:  </w:t>
            </w:r>
          </w:p>
        </w:tc>
        <w:tc>
          <w:tcPr>
            <w:tcW w:w="3150" w:type="dxa"/>
          </w:tcPr>
          <w:p w:rsidR="00463273" w:rsidRDefault="00463273" w:rsidP="000762E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 … / 20…</w:t>
            </w:r>
          </w:p>
        </w:tc>
      </w:tr>
      <w:tr w:rsidR="00463273" w:rsidTr="00463273">
        <w:tc>
          <w:tcPr>
            <w:tcW w:w="1276" w:type="dxa"/>
          </w:tcPr>
          <w:p w:rsidR="00463273" w:rsidRDefault="00463273" w:rsidP="000762E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Ad-Soyad: </w:t>
            </w:r>
          </w:p>
        </w:tc>
        <w:tc>
          <w:tcPr>
            <w:tcW w:w="3150" w:type="dxa"/>
          </w:tcPr>
          <w:p w:rsidR="00463273" w:rsidRDefault="00463273" w:rsidP="000762E5">
            <w:pPr>
              <w:autoSpaceDE w:val="0"/>
              <w:autoSpaceDN w:val="0"/>
              <w:adjustRightInd w:val="0"/>
              <w:jc w:val="center"/>
              <w:rPr>
                <w:rFonts w:ascii="Times New Roman" w:hAnsi="Times New Roman" w:cs="Times New Roman"/>
                <w:color w:val="000000"/>
                <w:sz w:val="24"/>
                <w:szCs w:val="24"/>
              </w:rPr>
            </w:pPr>
          </w:p>
        </w:tc>
      </w:tr>
    </w:tbl>
    <w:p w:rsidR="00463273" w:rsidRDefault="00463273" w:rsidP="000762E5">
      <w:pPr>
        <w:autoSpaceDE w:val="0"/>
        <w:autoSpaceDN w:val="0"/>
        <w:adjustRightInd w:val="0"/>
        <w:spacing w:after="0" w:line="240" w:lineRule="auto"/>
        <w:rPr>
          <w:rFonts w:ascii="Times New Roman" w:hAnsi="Times New Roman" w:cs="Times New Roman"/>
          <w:color w:val="000000"/>
          <w:sz w:val="24"/>
          <w:szCs w:val="24"/>
        </w:rPr>
      </w:pP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544"/>
      </w:tblGrid>
      <w:tr w:rsidR="008E2A27" w:rsidTr="00ED1BAC">
        <w:tc>
          <w:tcPr>
            <w:tcW w:w="3544" w:type="dxa"/>
            <w:vAlign w:val="center"/>
          </w:tcPr>
          <w:p w:rsidR="008E2A27" w:rsidRPr="00463273" w:rsidRDefault="008E2A27" w:rsidP="000762E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Öğrenci Numarası</w:t>
            </w:r>
            <w:r w:rsidR="00ED1BAC">
              <w:rPr>
                <w:rFonts w:ascii="Times New Roman" w:hAnsi="Times New Roman" w:cs="Times New Roman"/>
                <w:color w:val="000000"/>
                <w:sz w:val="24"/>
                <w:szCs w:val="24"/>
              </w:rPr>
              <w:t>:</w:t>
            </w:r>
          </w:p>
        </w:tc>
        <w:tc>
          <w:tcPr>
            <w:tcW w:w="3544" w:type="dxa"/>
            <w:vAlign w:val="center"/>
          </w:tcPr>
          <w:p w:rsidR="008E2A27" w:rsidRDefault="008E2A27" w:rsidP="000762E5">
            <w:pPr>
              <w:autoSpaceDE w:val="0"/>
              <w:autoSpaceDN w:val="0"/>
              <w:adjustRightInd w:val="0"/>
              <w:rPr>
                <w:rFonts w:ascii="Times New Roman" w:hAnsi="Times New Roman" w:cs="Times New Roman"/>
                <w:color w:val="000000"/>
                <w:sz w:val="24"/>
                <w:szCs w:val="24"/>
              </w:rPr>
            </w:pPr>
          </w:p>
        </w:tc>
      </w:tr>
      <w:tr w:rsidR="008E2A27" w:rsidTr="00ED1BAC">
        <w:tc>
          <w:tcPr>
            <w:tcW w:w="3544" w:type="dxa"/>
            <w:vAlign w:val="center"/>
          </w:tcPr>
          <w:p w:rsidR="008E2A27" w:rsidRDefault="008E2A27" w:rsidP="000762E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Bölümü</w:t>
            </w:r>
            <w:r w:rsidR="00ED1BAC">
              <w:rPr>
                <w:rFonts w:ascii="Times New Roman" w:hAnsi="Times New Roman" w:cs="Times New Roman"/>
                <w:color w:val="000000"/>
                <w:sz w:val="24"/>
                <w:szCs w:val="24"/>
              </w:rPr>
              <w:t>:</w:t>
            </w:r>
          </w:p>
        </w:tc>
        <w:tc>
          <w:tcPr>
            <w:tcW w:w="3544" w:type="dxa"/>
            <w:vAlign w:val="center"/>
          </w:tcPr>
          <w:p w:rsidR="008E2A27" w:rsidRDefault="008E2A27" w:rsidP="000762E5">
            <w:pPr>
              <w:autoSpaceDE w:val="0"/>
              <w:autoSpaceDN w:val="0"/>
              <w:adjustRightInd w:val="0"/>
              <w:rPr>
                <w:rFonts w:ascii="Times New Roman" w:hAnsi="Times New Roman" w:cs="Times New Roman"/>
                <w:color w:val="000000"/>
                <w:sz w:val="24"/>
                <w:szCs w:val="24"/>
              </w:rPr>
            </w:pPr>
          </w:p>
        </w:tc>
      </w:tr>
      <w:tr w:rsidR="008E2A27" w:rsidTr="00ED1BAC">
        <w:tc>
          <w:tcPr>
            <w:tcW w:w="3544" w:type="dxa"/>
            <w:vAlign w:val="center"/>
          </w:tcPr>
          <w:p w:rsidR="008E2A27" w:rsidRDefault="008E2A27" w:rsidP="000762E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Sınıfı</w:t>
            </w:r>
            <w:r w:rsidR="00ED1BAC">
              <w:rPr>
                <w:rFonts w:ascii="Times New Roman" w:hAnsi="Times New Roman" w:cs="Times New Roman"/>
                <w:color w:val="000000"/>
                <w:sz w:val="24"/>
                <w:szCs w:val="24"/>
              </w:rPr>
              <w:t>:</w:t>
            </w:r>
          </w:p>
        </w:tc>
        <w:tc>
          <w:tcPr>
            <w:tcW w:w="3544" w:type="dxa"/>
            <w:vAlign w:val="center"/>
          </w:tcPr>
          <w:p w:rsidR="008E2A27" w:rsidRDefault="008E2A27" w:rsidP="000762E5">
            <w:pPr>
              <w:autoSpaceDE w:val="0"/>
              <w:autoSpaceDN w:val="0"/>
              <w:adjustRightInd w:val="0"/>
              <w:rPr>
                <w:rFonts w:ascii="Times New Roman" w:hAnsi="Times New Roman" w:cs="Times New Roman"/>
                <w:color w:val="000000"/>
                <w:sz w:val="24"/>
                <w:szCs w:val="24"/>
              </w:rPr>
            </w:pPr>
          </w:p>
        </w:tc>
      </w:tr>
      <w:tr w:rsidR="008E2A27" w:rsidTr="00ED1BAC">
        <w:tc>
          <w:tcPr>
            <w:tcW w:w="3544" w:type="dxa"/>
            <w:vAlign w:val="center"/>
          </w:tcPr>
          <w:p w:rsidR="008E2A27" w:rsidRDefault="008E2A27" w:rsidP="000762E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Cep Telefonu</w:t>
            </w:r>
            <w:r w:rsidR="00ED1BAC">
              <w:rPr>
                <w:rFonts w:ascii="Times New Roman" w:hAnsi="Times New Roman" w:cs="Times New Roman"/>
                <w:color w:val="000000"/>
                <w:sz w:val="24"/>
                <w:szCs w:val="24"/>
              </w:rPr>
              <w:t>:</w:t>
            </w:r>
          </w:p>
        </w:tc>
        <w:tc>
          <w:tcPr>
            <w:tcW w:w="3544" w:type="dxa"/>
            <w:vAlign w:val="center"/>
          </w:tcPr>
          <w:p w:rsidR="008E2A27" w:rsidRDefault="008E2A27" w:rsidP="000762E5">
            <w:pPr>
              <w:autoSpaceDE w:val="0"/>
              <w:autoSpaceDN w:val="0"/>
              <w:adjustRightInd w:val="0"/>
              <w:rPr>
                <w:rFonts w:ascii="Times New Roman" w:hAnsi="Times New Roman" w:cs="Times New Roman"/>
                <w:color w:val="000000"/>
                <w:sz w:val="24"/>
                <w:szCs w:val="24"/>
              </w:rPr>
            </w:pPr>
          </w:p>
        </w:tc>
      </w:tr>
      <w:tr w:rsidR="008E2A27" w:rsidTr="00ED1BAC">
        <w:tc>
          <w:tcPr>
            <w:tcW w:w="3544" w:type="dxa"/>
            <w:vAlign w:val="center"/>
          </w:tcPr>
          <w:p w:rsidR="008E2A27" w:rsidRDefault="008E2A27" w:rsidP="000762E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E-posta Adresi</w:t>
            </w:r>
            <w:r w:rsidR="00ED1BAC">
              <w:rPr>
                <w:rFonts w:ascii="Times New Roman" w:hAnsi="Times New Roman" w:cs="Times New Roman"/>
                <w:color w:val="000000"/>
                <w:sz w:val="24"/>
                <w:szCs w:val="24"/>
              </w:rPr>
              <w:t>:</w:t>
            </w:r>
          </w:p>
        </w:tc>
        <w:tc>
          <w:tcPr>
            <w:tcW w:w="3544" w:type="dxa"/>
            <w:vAlign w:val="center"/>
          </w:tcPr>
          <w:p w:rsidR="008E2A27" w:rsidRDefault="008E2A27" w:rsidP="000762E5">
            <w:pPr>
              <w:autoSpaceDE w:val="0"/>
              <w:autoSpaceDN w:val="0"/>
              <w:adjustRightInd w:val="0"/>
              <w:rPr>
                <w:rFonts w:ascii="Times New Roman" w:hAnsi="Times New Roman" w:cs="Times New Roman"/>
                <w:color w:val="000000"/>
                <w:sz w:val="24"/>
                <w:szCs w:val="24"/>
              </w:rPr>
            </w:pPr>
          </w:p>
        </w:tc>
      </w:tr>
    </w:tbl>
    <w:p w:rsidR="00463273" w:rsidRDefault="00463273" w:rsidP="000762E5">
      <w:pPr>
        <w:autoSpaceDE w:val="0"/>
        <w:autoSpaceDN w:val="0"/>
        <w:adjustRightInd w:val="0"/>
        <w:spacing w:after="0" w:line="240" w:lineRule="auto"/>
        <w:rPr>
          <w:rFonts w:ascii="Times New Roman" w:hAnsi="Times New Roman" w:cs="Times New Roman"/>
          <w:color w:val="000000"/>
          <w:sz w:val="24"/>
          <w:szCs w:val="24"/>
        </w:rPr>
      </w:pP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701"/>
        <w:gridCol w:w="283"/>
        <w:gridCol w:w="1843"/>
      </w:tblGrid>
      <w:tr w:rsidR="00C97F6A" w:rsidTr="00C97F6A">
        <w:tc>
          <w:tcPr>
            <w:tcW w:w="3686" w:type="dxa"/>
            <w:vAlign w:val="center"/>
          </w:tcPr>
          <w:p w:rsidR="00C97F6A" w:rsidRPr="00ED1BAC" w:rsidRDefault="00C97F6A" w:rsidP="000762E5">
            <w:pPr>
              <w:autoSpaceDE w:val="0"/>
              <w:autoSpaceDN w:val="0"/>
              <w:adjustRightInd w:val="0"/>
              <w:rPr>
                <w:rFonts w:ascii="Times New Roman" w:hAnsi="Times New Roman" w:cs="Times New Roman"/>
                <w:color w:val="000000"/>
                <w:sz w:val="24"/>
                <w:szCs w:val="24"/>
                <w:u w:val="single"/>
              </w:rPr>
            </w:pPr>
            <w:r w:rsidRPr="00ED1BAC">
              <w:rPr>
                <w:rFonts w:ascii="Times New Roman" w:hAnsi="Times New Roman" w:cs="Times New Roman"/>
                <w:color w:val="000000"/>
                <w:sz w:val="24"/>
                <w:szCs w:val="24"/>
                <w:u w:val="single"/>
              </w:rPr>
              <w:t xml:space="preserve">İzinli sayılmak istenen </w:t>
            </w:r>
            <w:r>
              <w:rPr>
                <w:rFonts w:ascii="Times New Roman" w:hAnsi="Times New Roman" w:cs="Times New Roman"/>
                <w:color w:val="000000"/>
                <w:sz w:val="24"/>
                <w:szCs w:val="24"/>
                <w:u w:val="single"/>
              </w:rPr>
              <w:t>yıl/</w:t>
            </w:r>
            <w:r w:rsidRPr="00ED1BAC">
              <w:rPr>
                <w:rFonts w:ascii="Times New Roman" w:hAnsi="Times New Roman" w:cs="Times New Roman"/>
                <w:color w:val="000000"/>
                <w:sz w:val="24"/>
                <w:szCs w:val="24"/>
                <w:u w:val="single"/>
              </w:rPr>
              <w:t>dönem</w:t>
            </w:r>
            <w:r>
              <w:rPr>
                <w:rFonts w:ascii="Times New Roman" w:hAnsi="Times New Roman" w:cs="Times New Roman"/>
                <w:color w:val="000000"/>
                <w:sz w:val="24"/>
                <w:szCs w:val="24"/>
                <w:u w:val="single"/>
              </w:rPr>
              <w:t xml:space="preserve">: </w:t>
            </w:r>
          </w:p>
        </w:tc>
        <w:tc>
          <w:tcPr>
            <w:tcW w:w="1701" w:type="dxa"/>
            <w:vAlign w:val="center"/>
          </w:tcPr>
          <w:p w:rsidR="00C97F6A" w:rsidRDefault="00C97F6A" w:rsidP="00C97F6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20… - 20.. </w:t>
            </w:r>
          </w:p>
        </w:tc>
        <w:tc>
          <w:tcPr>
            <w:tcW w:w="283" w:type="dxa"/>
            <w:vAlign w:val="center"/>
          </w:tcPr>
          <w:p w:rsidR="00C97F6A" w:rsidRDefault="00C97F6A" w:rsidP="00C97F6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843" w:type="dxa"/>
            <w:vAlign w:val="center"/>
          </w:tcPr>
          <w:p w:rsidR="00C97F6A" w:rsidRDefault="00C97F6A" w:rsidP="00C97F6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8E2A27" w:rsidRDefault="008E2A27" w:rsidP="000762E5">
      <w:pPr>
        <w:autoSpaceDE w:val="0"/>
        <w:autoSpaceDN w:val="0"/>
        <w:adjustRightInd w:val="0"/>
        <w:spacing w:after="0" w:line="240" w:lineRule="auto"/>
        <w:rPr>
          <w:rFonts w:ascii="Times New Roman" w:hAnsi="Times New Roman" w:cs="Times New Roman"/>
          <w:color w:val="000000"/>
          <w:sz w:val="24"/>
          <w:szCs w:val="24"/>
        </w:rPr>
      </w:pPr>
    </w:p>
    <w:tbl>
      <w:tblPr>
        <w:tblStyle w:val="TabloKlavuzu"/>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20"/>
        <w:gridCol w:w="567"/>
      </w:tblGrid>
      <w:tr w:rsidR="00204957" w:rsidRPr="008E2A27" w:rsidTr="00AE1497">
        <w:trPr>
          <w:gridAfter w:val="1"/>
          <w:wAfter w:w="567" w:type="dxa"/>
        </w:trPr>
        <w:tc>
          <w:tcPr>
            <w:tcW w:w="9072" w:type="dxa"/>
            <w:gridSpan w:val="2"/>
          </w:tcPr>
          <w:p w:rsidR="00204957" w:rsidRPr="008E2A27" w:rsidRDefault="00204957" w:rsidP="000762E5">
            <w:pPr>
              <w:autoSpaceDE w:val="0"/>
              <w:autoSpaceDN w:val="0"/>
              <w:adjustRightInd w:val="0"/>
              <w:rPr>
                <w:rFonts w:ascii="Times New Roman" w:hAnsi="Times New Roman" w:cs="Times New Roman"/>
                <w:sz w:val="24"/>
                <w:szCs w:val="24"/>
              </w:rPr>
            </w:pPr>
            <w:r w:rsidRPr="00ED1BAC">
              <w:rPr>
                <w:rFonts w:ascii="Times New Roman" w:hAnsi="Times New Roman" w:cs="Times New Roman"/>
                <w:sz w:val="24"/>
                <w:szCs w:val="24"/>
                <w:u w:val="single"/>
              </w:rPr>
              <w:t>İzin İsteme Gerekçesi</w:t>
            </w:r>
          </w:p>
        </w:tc>
      </w:tr>
      <w:tr w:rsidR="00204957" w:rsidRPr="008E2A27" w:rsidTr="00AE1497">
        <w:trPr>
          <w:gridAfter w:val="1"/>
          <w:wAfter w:w="567" w:type="dxa"/>
        </w:trPr>
        <w:tc>
          <w:tcPr>
            <w:tcW w:w="2552" w:type="dxa"/>
            <w:vAlign w:val="center"/>
          </w:tcPr>
          <w:p w:rsidR="00204957" w:rsidRPr="008E2A27" w:rsidRDefault="00204957" w:rsidP="000762E5">
            <w:pPr>
              <w:autoSpaceDE w:val="0"/>
              <w:autoSpaceDN w:val="0"/>
              <w:adjustRightInd w:val="0"/>
              <w:rPr>
                <w:rFonts w:ascii="Times New Roman" w:hAnsi="Times New Roman" w:cs="Times New Roman"/>
                <w:sz w:val="24"/>
                <w:szCs w:val="24"/>
              </w:rPr>
            </w:pPr>
            <w:r w:rsidRPr="008E2A27">
              <w:rPr>
                <w:rFonts w:ascii="Times New Roman" w:hAnsi="Times New Roman" w:cs="Times New Roman"/>
                <w:sz w:val="24"/>
                <w:szCs w:val="24"/>
              </w:rPr>
              <w:t>Askerlik</w:t>
            </w:r>
          </w:p>
        </w:tc>
        <w:tc>
          <w:tcPr>
            <w:tcW w:w="6520" w:type="dxa"/>
            <w:shd w:val="clear" w:color="auto" w:fill="FFFFFF" w:themeFill="background1"/>
            <w:vAlign w:val="center"/>
          </w:tcPr>
          <w:p w:rsidR="00204957" w:rsidRPr="008E2A27" w:rsidRDefault="00204957" w:rsidP="000762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sym w:font="Wingdings" w:char="F06F"/>
            </w:r>
          </w:p>
        </w:tc>
      </w:tr>
      <w:tr w:rsidR="00204957" w:rsidRPr="008E2A27" w:rsidTr="00AE1497">
        <w:trPr>
          <w:gridAfter w:val="1"/>
          <w:wAfter w:w="567" w:type="dxa"/>
        </w:trPr>
        <w:tc>
          <w:tcPr>
            <w:tcW w:w="2552" w:type="dxa"/>
            <w:vAlign w:val="center"/>
          </w:tcPr>
          <w:p w:rsidR="00204957" w:rsidRPr="008E2A27" w:rsidRDefault="00204957" w:rsidP="000762E5">
            <w:pPr>
              <w:autoSpaceDE w:val="0"/>
              <w:autoSpaceDN w:val="0"/>
              <w:adjustRightInd w:val="0"/>
              <w:rPr>
                <w:rFonts w:ascii="Times New Roman" w:hAnsi="Times New Roman" w:cs="Times New Roman"/>
                <w:sz w:val="24"/>
                <w:szCs w:val="24"/>
              </w:rPr>
            </w:pPr>
            <w:r w:rsidRPr="008E2A27">
              <w:rPr>
                <w:rFonts w:ascii="Times New Roman" w:hAnsi="Times New Roman" w:cs="Times New Roman"/>
                <w:sz w:val="24"/>
                <w:szCs w:val="24"/>
              </w:rPr>
              <w:t>Sağlık</w:t>
            </w:r>
          </w:p>
        </w:tc>
        <w:tc>
          <w:tcPr>
            <w:tcW w:w="6520" w:type="dxa"/>
            <w:vAlign w:val="center"/>
          </w:tcPr>
          <w:p w:rsidR="00204957" w:rsidRPr="008E2A27" w:rsidRDefault="00204957" w:rsidP="000762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sym w:font="Wingdings" w:char="F06F"/>
            </w:r>
          </w:p>
        </w:tc>
      </w:tr>
      <w:tr w:rsidR="00204957" w:rsidRPr="008E2A27" w:rsidTr="00AE1497">
        <w:trPr>
          <w:gridAfter w:val="1"/>
          <w:wAfter w:w="567" w:type="dxa"/>
        </w:trPr>
        <w:tc>
          <w:tcPr>
            <w:tcW w:w="2552" w:type="dxa"/>
            <w:vAlign w:val="center"/>
          </w:tcPr>
          <w:p w:rsidR="00204957" w:rsidRPr="008E2A27" w:rsidRDefault="00204957" w:rsidP="00C97F6A">
            <w:pPr>
              <w:autoSpaceDE w:val="0"/>
              <w:autoSpaceDN w:val="0"/>
              <w:adjustRightInd w:val="0"/>
              <w:rPr>
                <w:rFonts w:ascii="Times New Roman" w:hAnsi="Times New Roman" w:cs="Times New Roman"/>
                <w:sz w:val="24"/>
                <w:szCs w:val="24"/>
              </w:rPr>
            </w:pPr>
            <w:r w:rsidRPr="008E2A27">
              <w:rPr>
                <w:rFonts w:ascii="Times New Roman" w:hAnsi="Times New Roman" w:cs="Times New Roman"/>
                <w:sz w:val="24"/>
                <w:szCs w:val="24"/>
              </w:rPr>
              <w:t>Yurt</w:t>
            </w:r>
            <w:r w:rsidR="00C97F6A">
              <w:rPr>
                <w:rFonts w:ascii="Times New Roman" w:hAnsi="Times New Roman" w:cs="Times New Roman"/>
                <w:sz w:val="24"/>
                <w:szCs w:val="24"/>
              </w:rPr>
              <w:t xml:space="preserve"> Dışı </w:t>
            </w:r>
            <w:r w:rsidRPr="008E2A27">
              <w:rPr>
                <w:rFonts w:ascii="Times New Roman" w:hAnsi="Times New Roman" w:cs="Times New Roman"/>
                <w:sz w:val="24"/>
                <w:szCs w:val="24"/>
              </w:rPr>
              <w:t>Eğitim</w:t>
            </w:r>
          </w:p>
        </w:tc>
        <w:tc>
          <w:tcPr>
            <w:tcW w:w="6520" w:type="dxa"/>
            <w:vAlign w:val="center"/>
          </w:tcPr>
          <w:p w:rsidR="00204957" w:rsidRPr="008E2A27" w:rsidRDefault="00204957" w:rsidP="000762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sym w:font="Wingdings" w:char="F06F"/>
            </w:r>
          </w:p>
        </w:tc>
      </w:tr>
      <w:tr w:rsidR="00204957" w:rsidRPr="008E2A27" w:rsidTr="00AE1497">
        <w:trPr>
          <w:gridAfter w:val="1"/>
          <w:wAfter w:w="567" w:type="dxa"/>
        </w:trPr>
        <w:tc>
          <w:tcPr>
            <w:tcW w:w="2552" w:type="dxa"/>
            <w:vAlign w:val="center"/>
          </w:tcPr>
          <w:p w:rsidR="00204957" w:rsidRPr="008E2A27" w:rsidRDefault="00204957" w:rsidP="000762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Maddi-</w:t>
            </w:r>
            <w:r w:rsidRPr="008E2A27">
              <w:rPr>
                <w:rFonts w:ascii="Times New Roman" w:hAnsi="Times New Roman" w:cs="Times New Roman"/>
                <w:sz w:val="24"/>
                <w:szCs w:val="24"/>
              </w:rPr>
              <w:t>Ailevi Nedenler</w:t>
            </w:r>
          </w:p>
        </w:tc>
        <w:tc>
          <w:tcPr>
            <w:tcW w:w="6520" w:type="dxa"/>
            <w:vAlign w:val="center"/>
          </w:tcPr>
          <w:p w:rsidR="00204957" w:rsidRPr="008E2A27" w:rsidRDefault="00204957" w:rsidP="000762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sym w:font="Wingdings" w:char="F06F"/>
            </w:r>
          </w:p>
        </w:tc>
      </w:tr>
      <w:tr w:rsidR="000D6469" w:rsidRPr="008E2A27" w:rsidTr="00AE1497">
        <w:tc>
          <w:tcPr>
            <w:tcW w:w="9639" w:type="dxa"/>
            <w:gridSpan w:val="3"/>
            <w:vAlign w:val="center"/>
          </w:tcPr>
          <w:p w:rsidR="000D6469" w:rsidRPr="000D6469" w:rsidRDefault="000D6469" w:rsidP="00892DAA">
            <w:pPr>
              <w:autoSpaceDE w:val="0"/>
              <w:autoSpaceDN w:val="0"/>
              <w:adjustRightInd w:val="0"/>
              <w:jc w:val="both"/>
              <w:rPr>
                <w:rFonts w:ascii="Times New Roman" w:hAnsi="Times New Roman" w:cs="Times New Roman"/>
                <w:color w:val="000000"/>
                <w:sz w:val="20"/>
                <w:szCs w:val="20"/>
              </w:rPr>
            </w:pPr>
            <w:r w:rsidRPr="000D6469">
              <w:rPr>
                <w:rFonts w:ascii="Times New Roman" w:hAnsi="Times New Roman" w:cs="Times New Roman"/>
                <w:bCs/>
                <w:sz w:val="20"/>
                <w:szCs w:val="20"/>
              </w:rPr>
              <w:t>Açıklama: Askerlik için “Celp Belgesi”, sağlık için “Heyet Raporu”,  yurt</w:t>
            </w:r>
            <w:r w:rsidR="00C97F6A">
              <w:rPr>
                <w:rFonts w:ascii="Times New Roman" w:hAnsi="Times New Roman" w:cs="Times New Roman"/>
                <w:bCs/>
                <w:sz w:val="20"/>
                <w:szCs w:val="20"/>
              </w:rPr>
              <w:t xml:space="preserve"> </w:t>
            </w:r>
            <w:r w:rsidRPr="000D6469">
              <w:rPr>
                <w:rFonts w:ascii="Times New Roman" w:hAnsi="Times New Roman" w:cs="Times New Roman"/>
                <w:bCs/>
                <w:sz w:val="20"/>
                <w:szCs w:val="20"/>
              </w:rPr>
              <w:t>dışı eğitimi için kayıt yapılan okula ilişkin “Öğrenci Belgesi” ve maddi-ailevi nedenler için e</w:t>
            </w:r>
            <w:r w:rsidRPr="000D6469">
              <w:rPr>
                <w:rFonts w:ascii="Times New Roman" w:hAnsi="Times New Roman" w:cs="Times New Roman"/>
                <w:bCs/>
                <w:color w:val="000000"/>
                <w:sz w:val="20"/>
                <w:szCs w:val="20"/>
              </w:rPr>
              <w:t>beveynlerin (çalışan-emekli) gelir durumlarını gösteren</w:t>
            </w:r>
            <w:r w:rsidR="00892DAA">
              <w:rPr>
                <w:rFonts w:ascii="Times New Roman" w:hAnsi="Times New Roman" w:cs="Times New Roman"/>
                <w:bCs/>
                <w:color w:val="000000"/>
                <w:sz w:val="20"/>
                <w:szCs w:val="20"/>
              </w:rPr>
              <w:t xml:space="preserve">, ailevi nedenler için durumu açıklayıcı resmi </w:t>
            </w:r>
            <w:r w:rsidRPr="000D6469">
              <w:rPr>
                <w:rFonts w:ascii="Times New Roman" w:hAnsi="Times New Roman" w:cs="Times New Roman"/>
                <w:bCs/>
                <w:color w:val="000000"/>
                <w:sz w:val="20"/>
                <w:szCs w:val="20"/>
              </w:rPr>
              <w:t xml:space="preserve">belge eklenmelidir. </w:t>
            </w:r>
          </w:p>
        </w:tc>
      </w:tr>
    </w:tbl>
    <w:p w:rsidR="00ED1BAC" w:rsidRDefault="00ED1BAC" w:rsidP="000762E5">
      <w:pPr>
        <w:autoSpaceDE w:val="0"/>
        <w:autoSpaceDN w:val="0"/>
        <w:adjustRightInd w:val="0"/>
        <w:spacing w:after="0" w:line="240" w:lineRule="auto"/>
        <w:rPr>
          <w:rFonts w:ascii="Times New Roman" w:hAnsi="Times New Roman" w:cs="Times New Roman"/>
          <w:color w:val="000000"/>
          <w:sz w:val="24"/>
          <w:szCs w:val="24"/>
          <w:u w:val="single"/>
        </w:rPr>
      </w:pPr>
    </w:p>
    <w:p w:rsidR="00ED1BAC" w:rsidRPr="00ED1BAC" w:rsidRDefault="00ED1BAC" w:rsidP="000762E5">
      <w:pPr>
        <w:autoSpaceDE w:val="0"/>
        <w:autoSpaceDN w:val="0"/>
        <w:adjustRightInd w:val="0"/>
        <w:spacing w:after="0" w:line="240" w:lineRule="auto"/>
        <w:rPr>
          <w:rFonts w:ascii="Times New Roman" w:hAnsi="Times New Roman" w:cs="Times New Roman"/>
          <w:color w:val="000000"/>
          <w:sz w:val="24"/>
          <w:szCs w:val="24"/>
          <w:u w:val="single"/>
        </w:rPr>
      </w:pPr>
      <w:r w:rsidRPr="00ED1BAC">
        <w:rPr>
          <w:rFonts w:ascii="Times New Roman" w:hAnsi="Times New Roman" w:cs="Times New Roman"/>
          <w:color w:val="000000"/>
          <w:sz w:val="24"/>
          <w:szCs w:val="24"/>
          <w:u w:val="single"/>
        </w:rPr>
        <w:t>EK:</w:t>
      </w:r>
    </w:p>
    <w:p w:rsidR="00ED1BAC" w:rsidRDefault="00ED1BAC" w:rsidP="000762E5">
      <w:pPr>
        <w:pStyle w:val="ListeParagraf"/>
        <w:numPr>
          <w:ilvl w:val="0"/>
          <w:numId w:val="8"/>
        </w:numPr>
        <w:autoSpaceDE w:val="0"/>
        <w:autoSpaceDN w:val="0"/>
        <w:adjustRightInd w:val="0"/>
        <w:spacing w:after="0" w:line="240" w:lineRule="auto"/>
        <w:ind w:left="284" w:hanging="284"/>
        <w:rPr>
          <w:rFonts w:ascii="Times New Roman" w:hAnsi="Times New Roman" w:cs="Times New Roman"/>
          <w:color w:val="000000"/>
          <w:sz w:val="24"/>
          <w:szCs w:val="24"/>
        </w:rPr>
      </w:pPr>
      <w:r>
        <w:rPr>
          <w:rFonts w:ascii="Times New Roman" w:hAnsi="Times New Roman" w:cs="Times New Roman"/>
          <w:color w:val="000000"/>
          <w:sz w:val="24"/>
          <w:szCs w:val="24"/>
        </w:rPr>
        <w:t xml:space="preserve">Transkript (… </w:t>
      </w:r>
      <w:r w:rsidR="00524026">
        <w:rPr>
          <w:rFonts w:ascii="Times New Roman" w:hAnsi="Times New Roman" w:cs="Times New Roman"/>
          <w:color w:val="000000"/>
          <w:sz w:val="24"/>
          <w:szCs w:val="24"/>
        </w:rPr>
        <w:t>s</w:t>
      </w:r>
      <w:r>
        <w:rPr>
          <w:rFonts w:ascii="Times New Roman" w:hAnsi="Times New Roman" w:cs="Times New Roman"/>
          <w:color w:val="000000"/>
          <w:sz w:val="24"/>
          <w:szCs w:val="24"/>
        </w:rPr>
        <w:t>ayfa)</w:t>
      </w:r>
    </w:p>
    <w:p w:rsidR="00204957" w:rsidRPr="00204957" w:rsidRDefault="00204957" w:rsidP="000762E5">
      <w:pPr>
        <w:pStyle w:val="ListeParagraf"/>
        <w:numPr>
          <w:ilvl w:val="0"/>
          <w:numId w:val="8"/>
        </w:numPr>
        <w:autoSpaceDE w:val="0"/>
        <w:autoSpaceDN w:val="0"/>
        <w:adjustRightInd w:val="0"/>
        <w:spacing w:after="0" w:line="240" w:lineRule="auto"/>
        <w:ind w:left="284" w:hanging="284"/>
        <w:rPr>
          <w:rFonts w:ascii="Times New Roman" w:hAnsi="Times New Roman" w:cs="Times New Roman"/>
          <w:color w:val="000000"/>
          <w:sz w:val="24"/>
          <w:szCs w:val="24"/>
        </w:rPr>
      </w:pPr>
      <w:r w:rsidRPr="00204957">
        <w:rPr>
          <w:rFonts w:ascii="Times New Roman" w:hAnsi="Times New Roman" w:cs="Times New Roman"/>
          <w:bCs/>
          <w:sz w:val="24"/>
          <w:szCs w:val="24"/>
        </w:rPr>
        <w:t>İzin almayı gerektiren durumu gösterir belge</w:t>
      </w:r>
      <w:r>
        <w:rPr>
          <w:rFonts w:ascii="Times New Roman" w:hAnsi="Times New Roman" w:cs="Times New Roman"/>
          <w:bCs/>
          <w:sz w:val="24"/>
          <w:szCs w:val="24"/>
        </w:rPr>
        <w:t xml:space="preserve"> (…</w:t>
      </w:r>
      <w:r w:rsidR="00524026">
        <w:rPr>
          <w:rFonts w:ascii="Times New Roman" w:hAnsi="Times New Roman" w:cs="Times New Roman"/>
          <w:bCs/>
          <w:sz w:val="24"/>
          <w:szCs w:val="24"/>
        </w:rPr>
        <w:t>s</w:t>
      </w:r>
      <w:r>
        <w:rPr>
          <w:rFonts w:ascii="Times New Roman" w:hAnsi="Times New Roman" w:cs="Times New Roman"/>
          <w:bCs/>
          <w:sz w:val="24"/>
          <w:szCs w:val="24"/>
        </w:rPr>
        <w:t>ayfa)</w:t>
      </w:r>
    </w:p>
    <w:p w:rsidR="00204957" w:rsidRDefault="00204957" w:rsidP="000762E5">
      <w:pPr>
        <w:autoSpaceDE w:val="0"/>
        <w:autoSpaceDN w:val="0"/>
        <w:adjustRightInd w:val="0"/>
        <w:spacing w:after="0" w:line="240" w:lineRule="auto"/>
        <w:rPr>
          <w:rFonts w:ascii="Times New Roman" w:hAnsi="Times New Roman" w:cs="Times New Roman"/>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701"/>
        <w:gridCol w:w="1985"/>
        <w:gridCol w:w="236"/>
        <w:gridCol w:w="1181"/>
        <w:gridCol w:w="1560"/>
        <w:gridCol w:w="1949"/>
      </w:tblGrid>
      <w:tr w:rsidR="00A161E9" w:rsidRPr="00A161E9" w:rsidTr="00524026">
        <w:tc>
          <w:tcPr>
            <w:tcW w:w="4928" w:type="dxa"/>
            <w:gridSpan w:val="3"/>
            <w:vAlign w:val="center"/>
          </w:tcPr>
          <w:p w:rsidR="00A161E9" w:rsidRPr="00A161E9" w:rsidRDefault="00A161E9" w:rsidP="000762E5">
            <w:pPr>
              <w:autoSpaceDE w:val="0"/>
              <w:autoSpaceDN w:val="0"/>
              <w:adjustRightInd w:val="0"/>
              <w:rPr>
                <w:rFonts w:ascii="Times New Roman" w:hAnsi="Times New Roman" w:cs="Times New Roman"/>
                <w:bCs/>
                <w:sz w:val="20"/>
                <w:szCs w:val="20"/>
                <w:u w:val="single"/>
              </w:rPr>
            </w:pPr>
            <w:r w:rsidRPr="00A161E9">
              <w:rPr>
                <w:rFonts w:ascii="Times New Roman" w:hAnsi="Times New Roman" w:cs="Times New Roman"/>
                <w:bCs/>
                <w:sz w:val="20"/>
                <w:szCs w:val="20"/>
                <w:u w:val="single"/>
              </w:rPr>
              <w:t>Lisans Programı Akademik Danışmanı</w:t>
            </w:r>
          </w:p>
        </w:tc>
        <w:tc>
          <w:tcPr>
            <w:tcW w:w="236" w:type="dxa"/>
            <w:vMerge w:val="restart"/>
            <w:vAlign w:val="center"/>
          </w:tcPr>
          <w:p w:rsidR="00A161E9" w:rsidRPr="00A161E9" w:rsidRDefault="00A161E9" w:rsidP="000762E5">
            <w:pPr>
              <w:autoSpaceDE w:val="0"/>
              <w:autoSpaceDN w:val="0"/>
              <w:adjustRightInd w:val="0"/>
              <w:rPr>
                <w:rFonts w:ascii="Times New Roman" w:hAnsi="Times New Roman" w:cs="Times New Roman"/>
                <w:bCs/>
                <w:sz w:val="20"/>
                <w:szCs w:val="20"/>
                <w:u w:val="single"/>
              </w:rPr>
            </w:pPr>
          </w:p>
        </w:tc>
        <w:tc>
          <w:tcPr>
            <w:tcW w:w="4690" w:type="dxa"/>
            <w:gridSpan w:val="3"/>
            <w:vAlign w:val="center"/>
          </w:tcPr>
          <w:p w:rsidR="00A161E9" w:rsidRPr="00A161E9" w:rsidRDefault="00A161E9" w:rsidP="000762E5">
            <w:pPr>
              <w:autoSpaceDE w:val="0"/>
              <w:autoSpaceDN w:val="0"/>
              <w:adjustRightInd w:val="0"/>
              <w:rPr>
                <w:rFonts w:ascii="Times New Roman" w:hAnsi="Times New Roman" w:cs="Times New Roman"/>
                <w:bCs/>
                <w:sz w:val="20"/>
                <w:szCs w:val="20"/>
                <w:u w:val="single"/>
              </w:rPr>
            </w:pPr>
            <w:r w:rsidRPr="00A161E9">
              <w:rPr>
                <w:rFonts w:ascii="Times New Roman" w:hAnsi="Times New Roman" w:cs="Times New Roman"/>
                <w:sz w:val="20"/>
                <w:szCs w:val="20"/>
                <w:u w:val="single"/>
              </w:rPr>
              <w:sym w:font="Wingdings" w:char="F06F"/>
            </w:r>
            <w:r w:rsidRPr="00A161E9">
              <w:rPr>
                <w:rFonts w:ascii="Times New Roman" w:hAnsi="Times New Roman" w:cs="Times New Roman"/>
                <w:sz w:val="20"/>
                <w:szCs w:val="20"/>
                <w:u w:val="single"/>
              </w:rPr>
              <w:t xml:space="preserve"> Çift Anadal / </w:t>
            </w:r>
            <w:r w:rsidRPr="00A161E9">
              <w:rPr>
                <w:rFonts w:ascii="Times New Roman" w:hAnsi="Times New Roman" w:cs="Times New Roman"/>
                <w:sz w:val="20"/>
                <w:szCs w:val="20"/>
                <w:u w:val="single"/>
              </w:rPr>
              <w:sym w:font="Wingdings" w:char="F06F"/>
            </w:r>
            <w:r w:rsidRPr="00A161E9">
              <w:rPr>
                <w:rFonts w:ascii="Times New Roman" w:hAnsi="Times New Roman" w:cs="Times New Roman"/>
                <w:sz w:val="20"/>
                <w:szCs w:val="20"/>
                <w:u w:val="single"/>
              </w:rPr>
              <w:t xml:space="preserve"> Yandal </w:t>
            </w:r>
            <w:r w:rsidRPr="00A161E9">
              <w:rPr>
                <w:rFonts w:ascii="Times New Roman" w:hAnsi="Times New Roman" w:cs="Times New Roman"/>
                <w:bCs/>
                <w:sz w:val="20"/>
                <w:szCs w:val="20"/>
                <w:u w:val="single"/>
              </w:rPr>
              <w:t>Programı Koordinatörü</w:t>
            </w:r>
          </w:p>
        </w:tc>
      </w:tr>
      <w:tr w:rsidR="00A161E9" w:rsidRPr="00A161E9" w:rsidTr="00524026">
        <w:tc>
          <w:tcPr>
            <w:tcW w:w="1242" w:type="dxa"/>
            <w:vAlign w:val="center"/>
          </w:tcPr>
          <w:p w:rsidR="00A161E9" w:rsidRPr="00A161E9" w:rsidRDefault="00A161E9" w:rsidP="00524026">
            <w:pPr>
              <w:autoSpaceDE w:val="0"/>
              <w:autoSpaceDN w:val="0"/>
              <w:adjustRightInd w:val="0"/>
              <w:rPr>
                <w:rFonts w:ascii="Times New Roman" w:hAnsi="Times New Roman" w:cs="Times New Roman"/>
                <w:bCs/>
                <w:sz w:val="20"/>
                <w:szCs w:val="20"/>
              </w:rPr>
            </w:pPr>
            <w:r w:rsidRPr="00A161E9">
              <w:rPr>
                <w:rFonts w:ascii="Times New Roman" w:hAnsi="Times New Roman" w:cs="Times New Roman"/>
                <w:bCs/>
                <w:sz w:val="20"/>
                <w:szCs w:val="20"/>
              </w:rPr>
              <w:t>Ad</w:t>
            </w:r>
            <w:r w:rsidR="00524026">
              <w:rPr>
                <w:rFonts w:ascii="Times New Roman" w:hAnsi="Times New Roman" w:cs="Times New Roman"/>
                <w:bCs/>
                <w:sz w:val="20"/>
                <w:szCs w:val="20"/>
              </w:rPr>
              <w:t>ı Soyadı:</w:t>
            </w:r>
          </w:p>
        </w:tc>
        <w:tc>
          <w:tcPr>
            <w:tcW w:w="3686" w:type="dxa"/>
            <w:gridSpan w:val="2"/>
            <w:vAlign w:val="center"/>
          </w:tcPr>
          <w:p w:rsidR="00A161E9" w:rsidRPr="00A161E9" w:rsidRDefault="00A161E9" w:rsidP="000762E5">
            <w:pPr>
              <w:autoSpaceDE w:val="0"/>
              <w:autoSpaceDN w:val="0"/>
              <w:adjustRightInd w:val="0"/>
              <w:rPr>
                <w:rFonts w:ascii="Times New Roman" w:hAnsi="Times New Roman" w:cs="Times New Roman"/>
                <w:bCs/>
                <w:sz w:val="20"/>
                <w:szCs w:val="20"/>
              </w:rPr>
            </w:pPr>
          </w:p>
        </w:tc>
        <w:tc>
          <w:tcPr>
            <w:tcW w:w="236" w:type="dxa"/>
            <w:vMerge/>
            <w:vAlign w:val="center"/>
          </w:tcPr>
          <w:p w:rsidR="00A161E9" w:rsidRPr="00A161E9" w:rsidRDefault="00A161E9" w:rsidP="000762E5">
            <w:pPr>
              <w:autoSpaceDE w:val="0"/>
              <w:autoSpaceDN w:val="0"/>
              <w:adjustRightInd w:val="0"/>
              <w:rPr>
                <w:rFonts w:ascii="Times New Roman" w:hAnsi="Times New Roman" w:cs="Times New Roman"/>
                <w:bCs/>
                <w:sz w:val="20"/>
                <w:szCs w:val="20"/>
              </w:rPr>
            </w:pPr>
          </w:p>
        </w:tc>
        <w:tc>
          <w:tcPr>
            <w:tcW w:w="1181" w:type="dxa"/>
            <w:vAlign w:val="center"/>
          </w:tcPr>
          <w:p w:rsidR="00A161E9" w:rsidRPr="00A161E9" w:rsidRDefault="00A161E9" w:rsidP="00524026">
            <w:pPr>
              <w:autoSpaceDE w:val="0"/>
              <w:autoSpaceDN w:val="0"/>
              <w:adjustRightInd w:val="0"/>
              <w:rPr>
                <w:rFonts w:ascii="Times New Roman" w:hAnsi="Times New Roman" w:cs="Times New Roman"/>
                <w:bCs/>
                <w:sz w:val="20"/>
                <w:szCs w:val="20"/>
              </w:rPr>
            </w:pPr>
            <w:r w:rsidRPr="00A161E9">
              <w:rPr>
                <w:rFonts w:ascii="Times New Roman" w:hAnsi="Times New Roman" w:cs="Times New Roman"/>
                <w:bCs/>
                <w:sz w:val="20"/>
                <w:szCs w:val="20"/>
              </w:rPr>
              <w:t>Ad</w:t>
            </w:r>
            <w:r w:rsidR="00524026">
              <w:rPr>
                <w:rFonts w:ascii="Times New Roman" w:hAnsi="Times New Roman" w:cs="Times New Roman"/>
                <w:bCs/>
                <w:sz w:val="20"/>
                <w:szCs w:val="20"/>
              </w:rPr>
              <w:t xml:space="preserve">ı Soyadı: </w:t>
            </w:r>
          </w:p>
        </w:tc>
        <w:tc>
          <w:tcPr>
            <w:tcW w:w="3509" w:type="dxa"/>
            <w:gridSpan w:val="2"/>
            <w:vAlign w:val="center"/>
          </w:tcPr>
          <w:p w:rsidR="00A161E9" w:rsidRPr="00A161E9" w:rsidRDefault="00A161E9" w:rsidP="000762E5">
            <w:pPr>
              <w:autoSpaceDE w:val="0"/>
              <w:autoSpaceDN w:val="0"/>
              <w:adjustRightInd w:val="0"/>
              <w:rPr>
                <w:rFonts w:ascii="Times New Roman" w:hAnsi="Times New Roman" w:cs="Times New Roman"/>
                <w:bCs/>
                <w:sz w:val="20"/>
                <w:szCs w:val="20"/>
              </w:rPr>
            </w:pPr>
          </w:p>
        </w:tc>
      </w:tr>
      <w:tr w:rsidR="00A161E9" w:rsidRPr="00A161E9" w:rsidTr="00524026">
        <w:tc>
          <w:tcPr>
            <w:tcW w:w="1242" w:type="dxa"/>
            <w:vAlign w:val="center"/>
          </w:tcPr>
          <w:p w:rsidR="00A161E9" w:rsidRPr="00A161E9" w:rsidRDefault="00A161E9" w:rsidP="000762E5">
            <w:pPr>
              <w:autoSpaceDE w:val="0"/>
              <w:autoSpaceDN w:val="0"/>
              <w:adjustRightInd w:val="0"/>
              <w:rPr>
                <w:rFonts w:ascii="Times New Roman" w:hAnsi="Times New Roman" w:cs="Times New Roman"/>
                <w:bCs/>
                <w:sz w:val="20"/>
                <w:szCs w:val="20"/>
              </w:rPr>
            </w:pPr>
            <w:r w:rsidRPr="00A161E9">
              <w:rPr>
                <w:rFonts w:ascii="Times New Roman" w:hAnsi="Times New Roman" w:cs="Times New Roman"/>
                <w:bCs/>
                <w:sz w:val="20"/>
                <w:szCs w:val="20"/>
              </w:rPr>
              <w:t>Tarih</w:t>
            </w:r>
            <w:r w:rsidR="00524026">
              <w:rPr>
                <w:rFonts w:ascii="Times New Roman" w:hAnsi="Times New Roman" w:cs="Times New Roman"/>
                <w:bCs/>
                <w:sz w:val="20"/>
                <w:szCs w:val="20"/>
              </w:rPr>
              <w:t>:</w:t>
            </w:r>
          </w:p>
        </w:tc>
        <w:tc>
          <w:tcPr>
            <w:tcW w:w="3686" w:type="dxa"/>
            <w:gridSpan w:val="2"/>
            <w:vAlign w:val="center"/>
          </w:tcPr>
          <w:p w:rsidR="00A161E9" w:rsidRPr="00A161E9" w:rsidRDefault="00A161E9" w:rsidP="000762E5">
            <w:pPr>
              <w:autoSpaceDE w:val="0"/>
              <w:autoSpaceDN w:val="0"/>
              <w:adjustRightInd w:val="0"/>
              <w:rPr>
                <w:rFonts w:ascii="Times New Roman" w:hAnsi="Times New Roman" w:cs="Times New Roman"/>
                <w:bCs/>
                <w:sz w:val="20"/>
                <w:szCs w:val="20"/>
              </w:rPr>
            </w:pPr>
            <w:r w:rsidRPr="00A161E9">
              <w:rPr>
                <w:rFonts w:ascii="Times New Roman" w:hAnsi="Times New Roman" w:cs="Times New Roman"/>
                <w:bCs/>
                <w:sz w:val="20"/>
                <w:szCs w:val="20"/>
              </w:rPr>
              <w:t>… / … / 20</w:t>
            </w:r>
            <w:r>
              <w:rPr>
                <w:rFonts w:ascii="Times New Roman" w:hAnsi="Times New Roman" w:cs="Times New Roman"/>
                <w:bCs/>
                <w:sz w:val="20"/>
                <w:szCs w:val="20"/>
              </w:rPr>
              <w:t>…</w:t>
            </w:r>
          </w:p>
        </w:tc>
        <w:tc>
          <w:tcPr>
            <w:tcW w:w="236" w:type="dxa"/>
            <w:vMerge/>
            <w:vAlign w:val="center"/>
          </w:tcPr>
          <w:p w:rsidR="00A161E9" w:rsidRPr="00A161E9" w:rsidRDefault="00A161E9" w:rsidP="000762E5">
            <w:pPr>
              <w:autoSpaceDE w:val="0"/>
              <w:autoSpaceDN w:val="0"/>
              <w:adjustRightInd w:val="0"/>
              <w:rPr>
                <w:rFonts w:ascii="Times New Roman" w:hAnsi="Times New Roman" w:cs="Times New Roman"/>
                <w:bCs/>
                <w:sz w:val="20"/>
                <w:szCs w:val="20"/>
              </w:rPr>
            </w:pPr>
          </w:p>
        </w:tc>
        <w:tc>
          <w:tcPr>
            <w:tcW w:w="1181" w:type="dxa"/>
            <w:vAlign w:val="center"/>
          </w:tcPr>
          <w:p w:rsidR="00A161E9" w:rsidRPr="00A161E9" w:rsidRDefault="00A161E9" w:rsidP="000762E5">
            <w:pPr>
              <w:autoSpaceDE w:val="0"/>
              <w:autoSpaceDN w:val="0"/>
              <w:adjustRightInd w:val="0"/>
              <w:rPr>
                <w:rFonts w:ascii="Times New Roman" w:hAnsi="Times New Roman" w:cs="Times New Roman"/>
                <w:bCs/>
                <w:sz w:val="20"/>
                <w:szCs w:val="20"/>
              </w:rPr>
            </w:pPr>
            <w:r w:rsidRPr="00A161E9">
              <w:rPr>
                <w:rFonts w:ascii="Times New Roman" w:hAnsi="Times New Roman" w:cs="Times New Roman"/>
                <w:bCs/>
                <w:sz w:val="20"/>
                <w:szCs w:val="20"/>
              </w:rPr>
              <w:t>Tarih</w:t>
            </w:r>
            <w:r w:rsidR="00524026">
              <w:rPr>
                <w:rFonts w:ascii="Times New Roman" w:hAnsi="Times New Roman" w:cs="Times New Roman"/>
                <w:bCs/>
                <w:sz w:val="20"/>
                <w:szCs w:val="20"/>
              </w:rPr>
              <w:t>:</w:t>
            </w:r>
          </w:p>
        </w:tc>
        <w:tc>
          <w:tcPr>
            <w:tcW w:w="3509" w:type="dxa"/>
            <w:gridSpan w:val="2"/>
            <w:vAlign w:val="center"/>
          </w:tcPr>
          <w:p w:rsidR="00A161E9" w:rsidRPr="00A161E9" w:rsidRDefault="00A161E9" w:rsidP="00E8504A">
            <w:pPr>
              <w:autoSpaceDE w:val="0"/>
              <w:autoSpaceDN w:val="0"/>
              <w:adjustRightInd w:val="0"/>
              <w:rPr>
                <w:rFonts w:ascii="Times New Roman" w:hAnsi="Times New Roman" w:cs="Times New Roman"/>
                <w:bCs/>
                <w:sz w:val="20"/>
                <w:szCs w:val="20"/>
              </w:rPr>
            </w:pPr>
            <w:r w:rsidRPr="00A161E9">
              <w:rPr>
                <w:rFonts w:ascii="Times New Roman" w:hAnsi="Times New Roman" w:cs="Times New Roman"/>
                <w:bCs/>
                <w:sz w:val="20"/>
                <w:szCs w:val="20"/>
              </w:rPr>
              <w:t>… / … / 20</w:t>
            </w:r>
            <w:r>
              <w:rPr>
                <w:rFonts w:ascii="Times New Roman" w:hAnsi="Times New Roman" w:cs="Times New Roman"/>
                <w:bCs/>
                <w:sz w:val="20"/>
                <w:szCs w:val="20"/>
              </w:rPr>
              <w:t>…</w:t>
            </w:r>
          </w:p>
        </w:tc>
      </w:tr>
      <w:tr w:rsidR="00A161E9" w:rsidRPr="00A161E9" w:rsidTr="00524026">
        <w:tc>
          <w:tcPr>
            <w:tcW w:w="1242" w:type="dxa"/>
            <w:vAlign w:val="center"/>
          </w:tcPr>
          <w:p w:rsidR="00A161E9" w:rsidRPr="00A161E9" w:rsidRDefault="00A161E9" w:rsidP="000762E5">
            <w:pPr>
              <w:autoSpaceDE w:val="0"/>
              <w:autoSpaceDN w:val="0"/>
              <w:adjustRightInd w:val="0"/>
              <w:rPr>
                <w:rFonts w:ascii="Times New Roman" w:hAnsi="Times New Roman" w:cs="Times New Roman"/>
                <w:bCs/>
                <w:sz w:val="20"/>
                <w:szCs w:val="20"/>
              </w:rPr>
            </w:pPr>
            <w:r w:rsidRPr="00A161E9">
              <w:rPr>
                <w:rFonts w:ascii="Times New Roman" w:hAnsi="Times New Roman" w:cs="Times New Roman"/>
                <w:bCs/>
                <w:sz w:val="20"/>
                <w:szCs w:val="20"/>
              </w:rPr>
              <w:t>Görüş</w:t>
            </w:r>
            <w:r w:rsidR="00524026">
              <w:rPr>
                <w:rFonts w:ascii="Times New Roman" w:hAnsi="Times New Roman" w:cs="Times New Roman"/>
                <w:bCs/>
                <w:sz w:val="20"/>
                <w:szCs w:val="20"/>
              </w:rPr>
              <w:t>:</w:t>
            </w:r>
          </w:p>
        </w:tc>
        <w:tc>
          <w:tcPr>
            <w:tcW w:w="1701" w:type="dxa"/>
            <w:vAlign w:val="center"/>
          </w:tcPr>
          <w:p w:rsidR="00A161E9" w:rsidRPr="00A161E9" w:rsidRDefault="00A161E9" w:rsidP="003A288A">
            <w:pPr>
              <w:autoSpaceDE w:val="0"/>
              <w:autoSpaceDN w:val="0"/>
              <w:adjustRightInd w:val="0"/>
              <w:rPr>
                <w:rFonts w:ascii="Times New Roman" w:hAnsi="Times New Roman" w:cs="Times New Roman"/>
                <w:bCs/>
                <w:sz w:val="20"/>
                <w:szCs w:val="20"/>
              </w:rPr>
            </w:pPr>
            <w:r w:rsidRPr="00A161E9">
              <w:rPr>
                <w:rFonts w:ascii="Times New Roman" w:hAnsi="Times New Roman" w:cs="Times New Roman"/>
                <w:sz w:val="20"/>
                <w:szCs w:val="20"/>
              </w:rPr>
              <w:sym w:font="Wingdings" w:char="F06F"/>
            </w:r>
            <w:r w:rsidRPr="00A161E9">
              <w:rPr>
                <w:rFonts w:ascii="Times New Roman" w:hAnsi="Times New Roman" w:cs="Times New Roman"/>
                <w:sz w:val="20"/>
                <w:szCs w:val="20"/>
              </w:rPr>
              <w:t xml:space="preserve"> Uygundur</w:t>
            </w:r>
          </w:p>
        </w:tc>
        <w:tc>
          <w:tcPr>
            <w:tcW w:w="1985" w:type="dxa"/>
            <w:vAlign w:val="center"/>
          </w:tcPr>
          <w:p w:rsidR="00A161E9" w:rsidRPr="00A161E9" w:rsidRDefault="00A161E9" w:rsidP="003A288A">
            <w:pPr>
              <w:autoSpaceDE w:val="0"/>
              <w:autoSpaceDN w:val="0"/>
              <w:adjustRightInd w:val="0"/>
              <w:rPr>
                <w:rFonts w:ascii="Times New Roman" w:hAnsi="Times New Roman" w:cs="Times New Roman"/>
                <w:bCs/>
                <w:sz w:val="20"/>
                <w:szCs w:val="20"/>
              </w:rPr>
            </w:pPr>
            <w:r w:rsidRPr="00A161E9">
              <w:rPr>
                <w:rFonts w:ascii="Times New Roman" w:hAnsi="Times New Roman" w:cs="Times New Roman"/>
                <w:sz w:val="20"/>
                <w:szCs w:val="20"/>
              </w:rPr>
              <w:sym w:font="Wingdings" w:char="F06F"/>
            </w:r>
            <w:r w:rsidRPr="00A161E9">
              <w:rPr>
                <w:rFonts w:ascii="Times New Roman" w:hAnsi="Times New Roman" w:cs="Times New Roman"/>
                <w:sz w:val="20"/>
                <w:szCs w:val="20"/>
              </w:rPr>
              <w:t xml:space="preserve"> Uygun Değildir</w:t>
            </w:r>
          </w:p>
        </w:tc>
        <w:tc>
          <w:tcPr>
            <w:tcW w:w="236" w:type="dxa"/>
            <w:vMerge/>
            <w:vAlign w:val="center"/>
          </w:tcPr>
          <w:p w:rsidR="00A161E9" w:rsidRPr="00A161E9" w:rsidRDefault="00A161E9" w:rsidP="003A288A">
            <w:pPr>
              <w:autoSpaceDE w:val="0"/>
              <w:autoSpaceDN w:val="0"/>
              <w:adjustRightInd w:val="0"/>
              <w:rPr>
                <w:rFonts w:ascii="Times New Roman" w:hAnsi="Times New Roman" w:cs="Times New Roman"/>
                <w:sz w:val="20"/>
                <w:szCs w:val="20"/>
              </w:rPr>
            </w:pPr>
          </w:p>
        </w:tc>
        <w:tc>
          <w:tcPr>
            <w:tcW w:w="1181" w:type="dxa"/>
            <w:vAlign w:val="center"/>
          </w:tcPr>
          <w:p w:rsidR="00A161E9" w:rsidRPr="00A161E9" w:rsidRDefault="00A161E9" w:rsidP="003A288A">
            <w:pPr>
              <w:autoSpaceDE w:val="0"/>
              <w:autoSpaceDN w:val="0"/>
              <w:adjustRightInd w:val="0"/>
              <w:rPr>
                <w:rFonts w:ascii="Times New Roman" w:hAnsi="Times New Roman" w:cs="Times New Roman"/>
                <w:sz w:val="20"/>
                <w:szCs w:val="20"/>
              </w:rPr>
            </w:pPr>
            <w:r w:rsidRPr="00A161E9">
              <w:rPr>
                <w:rFonts w:ascii="Times New Roman" w:hAnsi="Times New Roman" w:cs="Times New Roman"/>
                <w:sz w:val="20"/>
                <w:szCs w:val="20"/>
              </w:rPr>
              <w:t>Görüş</w:t>
            </w:r>
            <w:r w:rsidR="00524026">
              <w:rPr>
                <w:rFonts w:ascii="Times New Roman" w:hAnsi="Times New Roman" w:cs="Times New Roman"/>
                <w:sz w:val="20"/>
                <w:szCs w:val="20"/>
              </w:rPr>
              <w:t>:</w:t>
            </w:r>
          </w:p>
        </w:tc>
        <w:tc>
          <w:tcPr>
            <w:tcW w:w="1560" w:type="dxa"/>
            <w:vAlign w:val="center"/>
          </w:tcPr>
          <w:p w:rsidR="00A161E9" w:rsidRPr="00A161E9" w:rsidRDefault="00A161E9" w:rsidP="003A288A">
            <w:pPr>
              <w:autoSpaceDE w:val="0"/>
              <w:autoSpaceDN w:val="0"/>
              <w:adjustRightInd w:val="0"/>
              <w:rPr>
                <w:rFonts w:ascii="Times New Roman" w:hAnsi="Times New Roman" w:cs="Times New Roman"/>
                <w:sz w:val="20"/>
                <w:szCs w:val="20"/>
              </w:rPr>
            </w:pPr>
            <w:r w:rsidRPr="00A161E9">
              <w:rPr>
                <w:rFonts w:ascii="Times New Roman" w:hAnsi="Times New Roman" w:cs="Times New Roman"/>
                <w:sz w:val="20"/>
                <w:szCs w:val="20"/>
              </w:rPr>
              <w:sym w:font="Wingdings" w:char="F06F"/>
            </w:r>
            <w:r w:rsidRPr="00A161E9">
              <w:rPr>
                <w:rFonts w:ascii="Times New Roman" w:hAnsi="Times New Roman" w:cs="Times New Roman"/>
                <w:sz w:val="20"/>
                <w:szCs w:val="20"/>
              </w:rPr>
              <w:t xml:space="preserve"> Uygundur</w:t>
            </w:r>
          </w:p>
        </w:tc>
        <w:tc>
          <w:tcPr>
            <w:tcW w:w="1949" w:type="dxa"/>
            <w:vAlign w:val="center"/>
          </w:tcPr>
          <w:p w:rsidR="00A161E9" w:rsidRPr="00A161E9" w:rsidRDefault="00A161E9" w:rsidP="003A288A">
            <w:pPr>
              <w:autoSpaceDE w:val="0"/>
              <w:autoSpaceDN w:val="0"/>
              <w:adjustRightInd w:val="0"/>
              <w:rPr>
                <w:rFonts w:ascii="Times New Roman" w:hAnsi="Times New Roman" w:cs="Times New Roman"/>
                <w:sz w:val="20"/>
                <w:szCs w:val="20"/>
              </w:rPr>
            </w:pPr>
            <w:r w:rsidRPr="00A161E9">
              <w:rPr>
                <w:rFonts w:ascii="Times New Roman" w:hAnsi="Times New Roman" w:cs="Times New Roman"/>
                <w:sz w:val="20"/>
                <w:szCs w:val="20"/>
              </w:rPr>
              <w:sym w:font="Wingdings" w:char="F06F"/>
            </w:r>
            <w:r w:rsidRPr="00A161E9">
              <w:rPr>
                <w:rFonts w:ascii="Times New Roman" w:hAnsi="Times New Roman" w:cs="Times New Roman"/>
                <w:sz w:val="20"/>
                <w:szCs w:val="20"/>
              </w:rPr>
              <w:t xml:space="preserve"> Uygun Değildir</w:t>
            </w:r>
          </w:p>
        </w:tc>
      </w:tr>
      <w:tr w:rsidR="00A161E9" w:rsidRPr="00A161E9" w:rsidTr="00524026">
        <w:tc>
          <w:tcPr>
            <w:tcW w:w="1242" w:type="dxa"/>
            <w:vAlign w:val="center"/>
          </w:tcPr>
          <w:p w:rsidR="00A161E9" w:rsidRPr="00A161E9" w:rsidRDefault="00A161E9" w:rsidP="000762E5">
            <w:pPr>
              <w:autoSpaceDE w:val="0"/>
              <w:autoSpaceDN w:val="0"/>
              <w:adjustRightInd w:val="0"/>
              <w:rPr>
                <w:rFonts w:ascii="Times New Roman" w:hAnsi="Times New Roman" w:cs="Times New Roman"/>
                <w:bCs/>
                <w:sz w:val="20"/>
                <w:szCs w:val="20"/>
              </w:rPr>
            </w:pPr>
            <w:r w:rsidRPr="00A161E9">
              <w:rPr>
                <w:rFonts w:ascii="Times New Roman" w:hAnsi="Times New Roman" w:cs="Times New Roman"/>
                <w:bCs/>
                <w:sz w:val="20"/>
                <w:szCs w:val="20"/>
              </w:rPr>
              <w:t>İmza</w:t>
            </w:r>
            <w:r w:rsidR="00524026">
              <w:rPr>
                <w:rFonts w:ascii="Times New Roman" w:hAnsi="Times New Roman" w:cs="Times New Roman"/>
                <w:bCs/>
                <w:sz w:val="20"/>
                <w:szCs w:val="20"/>
              </w:rPr>
              <w:t>:</w:t>
            </w:r>
          </w:p>
        </w:tc>
        <w:tc>
          <w:tcPr>
            <w:tcW w:w="3686" w:type="dxa"/>
            <w:gridSpan w:val="2"/>
            <w:vAlign w:val="center"/>
          </w:tcPr>
          <w:p w:rsidR="00A161E9" w:rsidRPr="00A161E9" w:rsidRDefault="00A161E9" w:rsidP="000762E5">
            <w:pPr>
              <w:autoSpaceDE w:val="0"/>
              <w:autoSpaceDN w:val="0"/>
              <w:adjustRightInd w:val="0"/>
              <w:rPr>
                <w:rFonts w:ascii="Times New Roman" w:hAnsi="Times New Roman" w:cs="Times New Roman"/>
                <w:bCs/>
                <w:sz w:val="20"/>
                <w:szCs w:val="20"/>
              </w:rPr>
            </w:pPr>
          </w:p>
        </w:tc>
        <w:tc>
          <w:tcPr>
            <w:tcW w:w="236" w:type="dxa"/>
            <w:vMerge/>
            <w:vAlign w:val="center"/>
          </w:tcPr>
          <w:p w:rsidR="00A161E9" w:rsidRPr="00A161E9" w:rsidRDefault="00A161E9" w:rsidP="000762E5">
            <w:pPr>
              <w:autoSpaceDE w:val="0"/>
              <w:autoSpaceDN w:val="0"/>
              <w:adjustRightInd w:val="0"/>
              <w:rPr>
                <w:rFonts w:ascii="Times New Roman" w:hAnsi="Times New Roman" w:cs="Times New Roman"/>
                <w:bCs/>
                <w:sz w:val="20"/>
                <w:szCs w:val="20"/>
              </w:rPr>
            </w:pPr>
          </w:p>
        </w:tc>
        <w:tc>
          <w:tcPr>
            <w:tcW w:w="1181" w:type="dxa"/>
            <w:vAlign w:val="center"/>
          </w:tcPr>
          <w:p w:rsidR="00A161E9" w:rsidRPr="00A161E9" w:rsidRDefault="00A161E9" w:rsidP="000762E5">
            <w:pPr>
              <w:autoSpaceDE w:val="0"/>
              <w:autoSpaceDN w:val="0"/>
              <w:adjustRightInd w:val="0"/>
              <w:rPr>
                <w:rFonts w:ascii="Times New Roman" w:hAnsi="Times New Roman" w:cs="Times New Roman"/>
                <w:bCs/>
                <w:sz w:val="20"/>
                <w:szCs w:val="20"/>
              </w:rPr>
            </w:pPr>
            <w:r w:rsidRPr="00A161E9">
              <w:rPr>
                <w:rFonts w:ascii="Times New Roman" w:hAnsi="Times New Roman" w:cs="Times New Roman"/>
                <w:bCs/>
                <w:sz w:val="20"/>
                <w:szCs w:val="20"/>
              </w:rPr>
              <w:t>İmza</w:t>
            </w:r>
            <w:r w:rsidR="00524026">
              <w:rPr>
                <w:rFonts w:ascii="Times New Roman" w:hAnsi="Times New Roman" w:cs="Times New Roman"/>
                <w:bCs/>
                <w:sz w:val="20"/>
                <w:szCs w:val="20"/>
              </w:rPr>
              <w:t>:</w:t>
            </w:r>
          </w:p>
        </w:tc>
        <w:tc>
          <w:tcPr>
            <w:tcW w:w="3509" w:type="dxa"/>
            <w:gridSpan w:val="2"/>
            <w:vAlign w:val="center"/>
          </w:tcPr>
          <w:p w:rsidR="00A161E9" w:rsidRPr="00A161E9" w:rsidRDefault="00A161E9" w:rsidP="000762E5">
            <w:pPr>
              <w:autoSpaceDE w:val="0"/>
              <w:autoSpaceDN w:val="0"/>
              <w:adjustRightInd w:val="0"/>
              <w:rPr>
                <w:rFonts w:ascii="Times New Roman" w:hAnsi="Times New Roman" w:cs="Times New Roman"/>
                <w:bCs/>
                <w:sz w:val="20"/>
                <w:szCs w:val="20"/>
              </w:rPr>
            </w:pPr>
          </w:p>
        </w:tc>
      </w:tr>
    </w:tbl>
    <w:p w:rsidR="000762E5" w:rsidRDefault="000762E5" w:rsidP="000762E5">
      <w:pPr>
        <w:autoSpaceDE w:val="0"/>
        <w:autoSpaceDN w:val="0"/>
        <w:adjustRightInd w:val="0"/>
        <w:spacing w:after="0" w:line="240" w:lineRule="auto"/>
        <w:rPr>
          <w:rFonts w:ascii="Times New Roman" w:hAnsi="Times New Roman" w:cs="Times New Roman"/>
          <w:bCs/>
          <w:sz w:val="24"/>
          <w:szCs w:val="24"/>
        </w:rPr>
      </w:pPr>
    </w:p>
    <w:p w:rsidR="00A161E9" w:rsidRDefault="00A161E9" w:rsidP="000762E5">
      <w:pPr>
        <w:autoSpaceDE w:val="0"/>
        <w:autoSpaceDN w:val="0"/>
        <w:adjustRightInd w:val="0"/>
        <w:spacing w:after="0" w:line="240" w:lineRule="auto"/>
        <w:rPr>
          <w:rFonts w:ascii="Times New Roman" w:hAnsi="Times New Roman" w:cs="Times New Roman"/>
          <w:bCs/>
          <w:sz w:val="24"/>
          <w:szCs w:val="24"/>
        </w:rPr>
      </w:pPr>
    </w:p>
    <w:p w:rsidR="00204957" w:rsidRDefault="00204957" w:rsidP="000762E5">
      <w:pPr>
        <w:autoSpaceDE w:val="0"/>
        <w:autoSpaceDN w:val="0"/>
        <w:adjustRightInd w:val="0"/>
        <w:spacing w:after="0" w:line="240" w:lineRule="auto"/>
        <w:rPr>
          <w:rFonts w:ascii="Times New Roman" w:hAnsi="Times New Roman" w:cs="Times New Roman"/>
          <w:bCs/>
          <w:sz w:val="24"/>
          <w:szCs w:val="24"/>
        </w:rPr>
      </w:pP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tblGrid>
      <w:tr w:rsidR="003A288A" w:rsidTr="00A161E9">
        <w:trPr>
          <w:jc w:val="right"/>
        </w:trPr>
        <w:tc>
          <w:tcPr>
            <w:tcW w:w="6062" w:type="dxa"/>
          </w:tcPr>
          <w:p w:rsidR="00AE1497" w:rsidRDefault="00AE1497" w:rsidP="00AE1497">
            <w:pPr>
              <w:autoSpaceDE w:val="0"/>
              <w:autoSpaceDN w:val="0"/>
              <w:adjustRightInd w:val="0"/>
              <w:jc w:val="center"/>
              <w:rPr>
                <w:rFonts w:ascii="Times New Roman" w:hAnsi="Times New Roman" w:cs="Times New Roman"/>
                <w:bCs/>
                <w:sz w:val="24"/>
                <w:szCs w:val="24"/>
              </w:rPr>
            </w:pPr>
            <w:r w:rsidRPr="00AE1497">
              <w:rPr>
                <w:rFonts w:ascii="Times New Roman" w:hAnsi="Times New Roman" w:cs="Times New Roman"/>
                <w:bCs/>
                <w:sz w:val="24"/>
                <w:szCs w:val="24"/>
              </w:rPr>
              <w:t>Uygun</w:t>
            </w:r>
            <w:r w:rsidR="00524026">
              <w:rPr>
                <w:rFonts w:ascii="Times New Roman" w:hAnsi="Times New Roman" w:cs="Times New Roman"/>
                <w:bCs/>
                <w:sz w:val="24"/>
                <w:szCs w:val="24"/>
              </w:rPr>
              <w:t xml:space="preserve"> görüşle arz ederim.</w:t>
            </w:r>
          </w:p>
          <w:p w:rsidR="00524026" w:rsidRDefault="00AE1497" w:rsidP="00AE1497">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Ad</w:t>
            </w:r>
            <w:r w:rsidR="00524026">
              <w:rPr>
                <w:rFonts w:ascii="Times New Roman" w:hAnsi="Times New Roman" w:cs="Times New Roman"/>
                <w:bCs/>
                <w:sz w:val="24"/>
                <w:szCs w:val="24"/>
              </w:rPr>
              <w:t xml:space="preserve">ı Soyadı  </w:t>
            </w:r>
          </w:p>
          <w:p w:rsidR="003A288A" w:rsidRPr="00AE1497" w:rsidRDefault="003A288A" w:rsidP="00AE1497">
            <w:pPr>
              <w:autoSpaceDE w:val="0"/>
              <w:autoSpaceDN w:val="0"/>
              <w:adjustRightInd w:val="0"/>
              <w:jc w:val="center"/>
              <w:rPr>
                <w:rFonts w:ascii="Times New Roman" w:hAnsi="Times New Roman" w:cs="Times New Roman"/>
                <w:bCs/>
                <w:sz w:val="24"/>
                <w:szCs w:val="24"/>
              </w:rPr>
            </w:pPr>
            <w:r w:rsidRPr="00AE1497">
              <w:rPr>
                <w:rFonts w:ascii="Times New Roman" w:hAnsi="Times New Roman" w:cs="Times New Roman"/>
                <w:bCs/>
                <w:sz w:val="24"/>
                <w:szCs w:val="24"/>
              </w:rPr>
              <w:t>………………... Bölüm Başkanı</w:t>
            </w:r>
          </w:p>
          <w:p w:rsidR="00AE1497" w:rsidRPr="000762E5" w:rsidRDefault="00AE1497" w:rsidP="00AE1497">
            <w:pPr>
              <w:autoSpaceDE w:val="0"/>
              <w:autoSpaceDN w:val="0"/>
              <w:adjustRightInd w:val="0"/>
              <w:jc w:val="center"/>
              <w:rPr>
                <w:rFonts w:ascii="Times New Roman" w:hAnsi="Times New Roman" w:cs="Times New Roman"/>
                <w:bCs/>
                <w:sz w:val="24"/>
                <w:szCs w:val="24"/>
                <w:u w:val="single"/>
              </w:rPr>
            </w:pPr>
            <w:r w:rsidRPr="00AE1497">
              <w:rPr>
                <w:rFonts w:ascii="Times New Roman" w:hAnsi="Times New Roman" w:cs="Times New Roman"/>
                <w:bCs/>
                <w:sz w:val="24"/>
                <w:szCs w:val="24"/>
              </w:rPr>
              <w:t>… / … / 20…</w:t>
            </w:r>
          </w:p>
        </w:tc>
      </w:tr>
    </w:tbl>
    <w:p w:rsidR="005672B6" w:rsidRDefault="005672B6" w:rsidP="000762E5">
      <w:pPr>
        <w:autoSpaceDE w:val="0"/>
        <w:autoSpaceDN w:val="0"/>
        <w:adjustRightInd w:val="0"/>
        <w:spacing w:after="0" w:line="240" w:lineRule="auto"/>
        <w:rPr>
          <w:rFonts w:ascii="Times New Roman" w:hAnsi="Times New Roman" w:cs="Times New Roman"/>
          <w:bCs/>
          <w:sz w:val="24"/>
          <w:szCs w:val="24"/>
        </w:rPr>
      </w:pPr>
    </w:p>
    <w:p w:rsidR="005672B6" w:rsidRDefault="005672B6" w:rsidP="000762E5">
      <w:pPr>
        <w:autoSpaceDE w:val="0"/>
        <w:autoSpaceDN w:val="0"/>
        <w:adjustRightInd w:val="0"/>
        <w:spacing w:after="0" w:line="240" w:lineRule="auto"/>
        <w:rPr>
          <w:rFonts w:ascii="Times New Roman" w:hAnsi="Times New Roman" w:cs="Times New Roman"/>
          <w:bCs/>
          <w:sz w:val="24"/>
          <w:szCs w:val="24"/>
        </w:rPr>
      </w:pPr>
    </w:p>
    <w:p w:rsidR="00524026" w:rsidRDefault="00524026" w:rsidP="000762E5">
      <w:pPr>
        <w:autoSpaceDE w:val="0"/>
        <w:autoSpaceDN w:val="0"/>
        <w:adjustRightInd w:val="0"/>
        <w:spacing w:after="0" w:line="240" w:lineRule="auto"/>
        <w:rPr>
          <w:rFonts w:ascii="Times New Roman" w:hAnsi="Times New Roman" w:cs="Times New Roman"/>
          <w:b/>
          <w:bCs/>
          <w:sz w:val="16"/>
          <w:szCs w:val="16"/>
          <w:u w:val="single"/>
        </w:rPr>
      </w:pPr>
    </w:p>
    <w:p w:rsidR="00524026" w:rsidRDefault="00524026" w:rsidP="000762E5">
      <w:pPr>
        <w:autoSpaceDE w:val="0"/>
        <w:autoSpaceDN w:val="0"/>
        <w:adjustRightInd w:val="0"/>
        <w:spacing w:after="0" w:line="240" w:lineRule="auto"/>
        <w:rPr>
          <w:rFonts w:ascii="Times New Roman" w:hAnsi="Times New Roman" w:cs="Times New Roman"/>
          <w:b/>
          <w:bCs/>
          <w:sz w:val="16"/>
          <w:szCs w:val="16"/>
          <w:u w:val="single"/>
        </w:rPr>
      </w:pPr>
    </w:p>
    <w:p w:rsidR="005672B6" w:rsidRDefault="003A288A" w:rsidP="000762E5">
      <w:pPr>
        <w:autoSpaceDE w:val="0"/>
        <w:autoSpaceDN w:val="0"/>
        <w:adjustRightInd w:val="0"/>
        <w:spacing w:after="0" w:line="240" w:lineRule="auto"/>
        <w:rPr>
          <w:rFonts w:ascii="Times New Roman" w:hAnsi="Times New Roman" w:cs="Times New Roman"/>
          <w:b/>
          <w:bCs/>
          <w:sz w:val="16"/>
          <w:szCs w:val="16"/>
          <w:u w:val="single"/>
        </w:rPr>
      </w:pPr>
      <w:r w:rsidRPr="003A288A">
        <w:rPr>
          <w:rFonts w:ascii="Times New Roman" w:hAnsi="Times New Roman" w:cs="Times New Roman"/>
          <w:b/>
          <w:bCs/>
          <w:sz w:val="16"/>
          <w:szCs w:val="16"/>
          <w:u w:val="single"/>
        </w:rPr>
        <w:lastRenderedPageBreak/>
        <w:t xml:space="preserve">İLGİLİ MÜFREDAT MADDELERİ </w:t>
      </w:r>
    </w:p>
    <w:p w:rsidR="00A161E9" w:rsidRPr="003A288A" w:rsidRDefault="00A161E9" w:rsidP="000762E5">
      <w:pPr>
        <w:autoSpaceDE w:val="0"/>
        <w:autoSpaceDN w:val="0"/>
        <w:adjustRightInd w:val="0"/>
        <w:spacing w:after="0" w:line="240" w:lineRule="auto"/>
        <w:rPr>
          <w:rFonts w:ascii="Times New Roman" w:hAnsi="Times New Roman" w:cs="Times New Roman"/>
          <w:b/>
          <w:bCs/>
          <w:sz w:val="16"/>
          <w:szCs w:val="16"/>
          <w:u w:val="single"/>
        </w:rPr>
      </w:pPr>
    </w:p>
    <w:p w:rsidR="005672B6" w:rsidRPr="003A288A" w:rsidRDefault="005672B6" w:rsidP="005672B6">
      <w:pPr>
        <w:pStyle w:val="Default"/>
        <w:jc w:val="both"/>
        <w:rPr>
          <w:b/>
          <w:color w:val="auto"/>
          <w:sz w:val="16"/>
          <w:szCs w:val="16"/>
          <w:shd w:val="clear" w:color="auto" w:fill="FFFFFF"/>
        </w:rPr>
      </w:pPr>
      <w:r w:rsidRPr="003A288A">
        <w:rPr>
          <w:b/>
          <w:color w:val="auto"/>
          <w:sz w:val="16"/>
          <w:szCs w:val="16"/>
          <w:shd w:val="clear" w:color="auto" w:fill="FFFFFF"/>
        </w:rPr>
        <w:t>Öğrenci Kayıt-Kabul İşleri Yönetmeliği - İzinli Ayrılma Madde 18)</w:t>
      </w:r>
    </w:p>
    <w:p w:rsidR="005672B6" w:rsidRPr="003A288A" w:rsidRDefault="005672B6" w:rsidP="005672B6">
      <w:pPr>
        <w:pStyle w:val="Default"/>
        <w:jc w:val="both"/>
        <w:rPr>
          <w:color w:val="auto"/>
          <w:sz w:val="16"/>
          <w:szCs w:val="16"/>
          <w:shd w:val="clear" w:color="auto" w:fill="FFFFFF"/>
        </w:rPr>
      </w:pPr>
      <w:r w:rsidRPr="003A288A">
        <w:rPr>
          <w:color w:val="auto"/>
          <w:sz w:val="16"/>
          <w:szCs w:val="16"/>
          <w:shd w:val="clear" w:color="auto" w:fill="FFFFFF"/>
        </w:rPr>
        <w:t>Öğrenciler tekrar enstitüye dönmek üzere 19. maddede belirtilen koşullarda izinli ayrılabilirler. Bu durumdaki öğrenciler;</w:t>
      </w:r>
    </w:p>
    <w:p w:rsidR="005672B6" w:rsidRPr="003A288A" w:rsidRDefault="005672B6" w:rsidP="005672B6">
      <w:pPr>
        <w:pStyle w:val="Default"/>
        <w:numPr>
          <w:ilvl w:val="0"/>
          <w:numId w:val="1"/>
        </w:numPr>
        <w:jc w:val="both"/>
        <w:rPr>
          <w:color w:val="auto"/>
          <w:sz w:val="16"/>
          <w:szCs w:val="16"/>
          <w:shd w:val="clear" w:color="auto" w:fill="FFFFFF"/>
        </w:rPr>
      </w:pPr>
      <w:r w:rsidRPr="003A288A">
        <w:rPr>
          <w:color w:val="auto"/>
          <w:sz w:val="16"/>
          <w:szCs w:val="16"/>
          <w:shd w:val="clear" w:color="auto" w:fill="FFFFFF"/>
        </w:rPr>
        <w:t>Hazırlık sınıflarında, Yabancı Diller Bölümü kararı ve Rektörlük onayı ile</w:t>
      </w:r>
    </w:p>
    <w:p w:rsidR="005672B6" w:rsidRPr="003A288A" w:rsidRDefault="005672B6" w:rsidP="005672B6">
      <w:pPr>
        <w:pStyle w:val="Default"/>
        <w:numPr>
          <w:ilvl w:val="0"/>
          <w:numId w:val="1"/>
        </w:numPr>
        <w:jc w:val="both"/>
        <w:rPr>
          <w:color w:val="auto"/>
          <w:sz w:val="16"/>
          <w:szCs w:val="16"/>
          <w:shd w:val="clear" w:color="auto" w:fill="FFFFFF"/>
        </w:rPr>
      </w:pPr>
      <w:r w:rsidRPr="003A288A">
        <w:rPr>
          <w:color w:val="auto"/>
          <w:sz w:val="16"/>
          <w:szCs w:val="16"/>
          <w:shd w:val="clear" w:color="auto" w:fill="FFFFFF"/>
        </w:rPr>
        <w:t>Lisans programlarında Fakülte Yönetim Kurulu kararı ile</w:t>
      </w:r>
    </w:p>
    <w:p w:rsidR="005672B6" w:rsidRPr="003A288A" w:rsidRDefault="005672B6" w:rsidP="005672B6">
      <w:pPr>
        <w:pStyle w:val="Default"/>
        <w:numPr>
          <w:ilvl w:val="0"/>
          <w:numId w:val="1"/>
        </w:numPr>
        <w:jc w:val="both"/>
        <w:rPr>
          <w:color w:val="auto"/>
          <w:sz w:val="16"/>
          <w:szCs w:val="16"/>
          <w:shd w:val="clear" w:color="auto" w:fill="FFFFFF"/>
        </w:rPr>
      </w:pPr>
      <w:r w:rsidRPr="003A288A">
        <w:rPr>
          <w:color w:val="auto"/>
          <w:sz w:val="16"/>
          <w:szCs w:val="16"/>
          <w:shd w:val="clear" w:color="auto" w:fill="FFFFFF"/>
        </w:rPr>
        <w:t>Lisansüstü programlarda Mühendislik ve Fen Bilimleri Enstitüsü Yönetim Kurulu kararı ile izinli sayılabilirler.</w:t>
      </w:r>
    </w:p>
    <w:p w:rsidR="005672B6" w:rsidRPr="003A288A" w:rsidRDefault="005672B6" w:rsidP="005672B6">
      <w:pPr>
        <w:pStyle w:val="Default"/>
        <w:jc w:val="both"/>
        <w:rPr>
          <w:color w:val="auto"/>
          <w:sz w:val="16"/>
          <w:szCs w:val="16"/>
          <w:shd w:val="clear" w:color="auto" w:fill="FFFFFF"/>
        </w:rPr>
      </w:pPr>
      <w:r w:rsidRPr="003A288A">
        <w:rPr>
          <w:color w:val="auto"/>
          <w:sz w:val="16"/>
          <w:szCs w:val="16"/>
          <w:shd w:val="clear" w:color="auto" w:fill="FFFFFF"/>
        </w:rPr>
        <w:t>Öğrencilere hazırlık sınıfında en fazla 2 (iki) yarıyıl, lisans programlarında en fazla 4 (dört) yarıyıl, lisansüstü programlarında en fazla 4 (dört) yarıyıl izin verilebilir. İzinli geçen süreler öğrenim süresine katılmaz.</w:t>
      </w:r>
    </w:p>
    <w:p w:rsidR="005672B6" w:rsidRPr="003A288A" w:rsidRDefault="005672B6" w:rsidP="005672B6">
      <w:pPr>
        <w:pStyle w:val="Default"/>
        <w:jc w:val="both"/>
        <w:rPr>
          <w:color w:val="auto"/>
          <w:sz w:val="16"/>
          <w:szCs w:val="16"/>
          <w:shd w:val="clear" w:color="auto" w:fill="FFFFFF"/>
        </w:rPr>
      </w:pPr>
    </w:p>
    <w:p w:rsidR="005672B6" w:rsidRPr="003A288A" w:rsidRDefault="005672B6" w:rsidP="005672B6">
      <w:pPr>
        <w:pStyle w:val="Default"/>
        <w:jc w:val="both"/>
        <w:rPr>
          <w:b/>
          <w:color w:val="auto"/>
          <w:sz w:val="16"/>
          <w:szCs w:val="16"/>
          <w:shd w:val="clear" w:color="auto" w:fill="FFFFFF"/>
        </w:rPr>
      </w:pPr>
      <w:r w:rsidRPr="003A288A">
        <w:rPr>
          <w:b/>
          <w:color w:val="auto"/>
          <w:sz w:val="16"/>
          <w:szCs w:val="16"/>
          <w:shd w:val="clear" w:color="auto" w:fill="FFFFFF"/>
        </w:rPr>
        <w:t>Öğrenci Kayıt-Kabul İşleri Yönetmeliği - İzinli Sayılma Koşulları Madde 19)</w:t>
      </w:r>
    </w:p>
    <w:p w:rsidR="005672B6" w:rsidRPr="003A288A" w:rsidRDefault="005672B6" w:rsidP="005672B6">
      <w:pPr>
        <w:pStyle w:val="Default"/>
        <w:jc w:val="both"/>
        <w:rPr>
          <w:color w:val="auto"/>
          <w:sz w:val="16"/>
          <w:szCs w:val="16"/>
          <w:shd w:val="clear" w:color="auto" w:fill="FFFFFF"/>
        </w:rPr>
      </w:pPr>
      <w:r w:rsidRPr="003A288A">
        <w:rPr>
          <w:color w:val="auto"/>
          <w:sz w:val="16"/>
          <w:szCs w:val="16"/>
          <w:shd w:val="clear" w:color="auto" w:fill="FFFFFF"/>
        </w:rPr>
        <w:t>Öğrencilere aşağıdaki gerekçelere ve belgelere dayalı olarak yarıyıl izni verilebilir.</w:t>
      </w:r>
    </w:p>
    <w:p w:rsidR="005672B6" w:rsidRPr="003A288A" w:rsidRDefault="005672B6" w:rsidP="005672B6">
      <w:pPr>
        <w:pStyle w:val="Default"/>
        <w:numPr>
          <w:ilvl w:val="0"/>
          <w:numId w:val="2"/>
        </w:numPr>
        <w:jc w:val="both"/>
        <w:rPr>
          <w:color w:val="auto"/>
          <w:sz w:val="16"/>
          <w:szCs w:val="16"/>
          <w:shd w:val="clear" w:color="auto" w:fill="FFFFFF"/>
        </w:rPr>
      </w:pPr>
      <w:r w:rsidRPr="003A288A">
        <w:rPr>
          <w:color w:val="auto"/>
          <w:sz w:val="16"/>
          <w:szCs w:val="16"/>
          <w:shd w:val="clear" w:color="auto" w:fill="FFFFFF"/>
        </w:rPr>
        <w:t>Hastalık İzni: Yarıyıl izni verilmesini gerektirecek süreyi kapsayan Sağlık Raporu ile belgelenmek koşulu ile öğrencilere yarıyıl izni verilebilir.</w:t>
      </w:r>
    </w:p>
    <w:p w:rsidR="005672B6" w:rsidRPr="003A288A" w:rsidRDefault="005672B6" w:rsidP="005672B6">
      <w:pPr>
        <w:pStyle w:val="Default"/>
        <w:numPr>
          <w:ilvl w:val="0"/>
          <w:numId w:val="2"/>
        </w:numPr>
        <w:jc w:val="both"/>
        <w:rPr>
          <w:color w:val="auto"/>
          <w:sz w:val="16"/>
          <w:szCs w:val="16"/>
          <w:shd w:val="clear" w:color="auto" w:fill="FFFFFF"/>
        </w:rPr>
      </w:pPr>
      <w:r w:rsidRPr="003A288A">
        <w:rPr>
          <w:color w:val="auto"/>
          <w:sz w:val="16"/>
          <w:szCs w:val="16"/>
          <w:shd w:val="clear" w:color="auto" w:fill="FFFFFF"/>
        </w:rPr>
        <w:t>Askerlik İzni: Öğrencilerin, tecil veya sevk tehiri işleminin zorunlu nedenlerle yapılamaması sonucu askere alınması halinde askerlik izni verilebilir.</w:t>
      </w:r>
    </w:p>
    <w:p w:rsidR="005672B6" w:rsidRPr="003A288A" w:rsidRDefault="005672B6" w:rsidP="005672B6">
      <w:pPr>
        <w:pStyle w:val="Default"/>
        <w:numPr>
          <w:ilvl w:val="0"/>
          <w:numId w:val="2"/>
        </w:numPr>
        <w:jc w:val="both"/>
        <w:rPr>
          <w:color w:val="auto"/>
          <w:sz w:val="16"/>
          <w:szCs w:val="16"/>
          <w:shd w:val="clear" w:color="auto" w:fill="FFFFFF"/>
        </w:rPr>
      </w:pPr>
      <w:r w:rsidRPr="003A288A">
        <w:rPr>
          <w:color w:val="auto"/>
          <w:sz w:val="16"/>
          <w:szCs w:val="16"/>
          <w:shd w:val="clear" w:color="auto" w:fill="FFFFFF"/>
        </w:rPr>
        <w:t>Maddi ve Ailevi Nedenlerle İzin: Öğrenci için beklenmedik anlarda ortaya çıkan ve geçimini etkileyen ölüm, tabii afet veya benzer durumlarda verilebilir.</w:t>
      </w:r>
    </w:p>
    <w:p w:rsidR="005672B6" w:rsidRPr="003A288A" w:rsidRDefault="005672B6" w:rsidP="005672B6">
      <w:pPr>
        <w:pStyle w:val="Default"/>
        <w:numPr>
          <w:ilvl w:val="0"/>
          <w:numId w:val="2"/>
        </w:numPr>
        <w:jc w:val="both"/>
        <w:rPr>
          <w:color w:val="auto"/>
          <w:sz w:val="16"/>
          <w:szCs w:val="16"/>
          <w:shd w:val="clear" w:color="auto" w:fill="FFFFFF"/>
        </w:rPr>
      </w:pPr>
      <w:r w:rsidRPr="003A288A">
        <w:rPr>
          <w:color w:val="auto"/>
          <w:sz w:val="16"/>
          <w:szCs w:val="16"/>
          <w:shd w:val="clear" w:color="auto" w:fill="FFFFFF"/>
        </w:rPr>
        <w:t>Yurt</w:t>
      </w:r>
      <w:r w:rsidR="00C97F6A">
        <w:rPr>
          <w:color w:val="auto"/>
          <w:sz w:val="16"/>
          <w:szCs w:val="16"/>
          <w:shd w:val="clear" w:color="auto" w:fill="FFFFFF"/>
        </w:rPr>
        <w:t xml:space="preserve"> </w:t>
      </w:r>
      <w:r w:rsidRPr="003A288A">
        <w:rPr>
          <w:color w:val="auto"/>
          <w:sz w:val="16"/>
          <w:szCs w:val="16"/>
          <w:shd w:val="clear" w:color="auto" w:fill="FFFFFF"/>
        </w:rPr>
        <w:t>dışında öğrenim görmek üzere veya öğrenimleri ile ilgili görevlendirmeleri halinde de öğrencilere izin verilebilir.</w:t>
      </w:r>
    </w:p>
    <w:p w:rsidR="005672B6" w:rsidRPr="003A288A" w:rsidRDefault="005672B6" w:rsidP="005672B6">
      <w:pPr>
        <w:pStyle w:val="Default"/>
        <w:jc w:val="both"/>
        <w:rPr>
          <w:color w:val="auto"/>
          <w:sz w:val="16"/>
          <w:szCs w:val="16"/>
          <w:shd w:val="clear" w:color="auto" w:fill="FFFFFF"/>
        </w:rPr>
      </w:pPr>
      <w:r w:rsidRPr="003A288A">
        <w:rPr>
          <w:color w:val="auto"/>
          <w:sz w:val="16"/>
          <w:szCs w:val="16"/>
          <w:shd w:val="clear" w:color="auto" w:fill="FFFFFF"/>
        </w:rPr>
        <w:t>Tutuklanan, mahkûm olan veya aranmakta olduğu ilgili makamlarca bildirilen öğrencilere izin verilmez. Tutukluluğu sona ermiş olan öğrenciler geçen süre için izinli sayılabilirler.</w:t>
      </w:r>
    </w:p>
    <w:p w:rsidR="005672B6" w:rsidRPr="003A288A" w:rsidRDefault="005672B6" w:rsidP="005672B6">
      <w:pPr>
        <w:pStyle w:val="Default"/>
        <w:jc w:val="both"/>
        <w:rPr>
          <w:color w:val="auto"/>
          <w:sz w:val="16"/>
          <w:szCs w:val="16"/>
          <w:shd w:val="clear" w:color="auto" w:fill="FFFFFF"/>
        </w:rPr>
      </w:pPr>
    </w:p>
    <w:p w:rsidR="005672B6" w:rsidRPr="003A288A" w:rsidRDefault="005672B6" w:rsidP="005672B6">
      <w:pPr>
        <w:pStyle w:val="Default"/>
        <w:jc w:val="both"/>
        <w:rPr>
          <w:b/>
          <w:color w:val="auto"/>
          <w:sz w:val="16"/>
          <w:szCs w:val="16"/>
          <w:shd w:val="clear" w:color="auto" w:fill="FFFFFF"/>
        </w:rPr>
      </w:pPr>
      <w:r w:rsidRPr="003A288A">
        <w:rPr>
          <w:b/>
          <w:color w:val="auto"/>
          <w:sz w:val="16"/>
          <w:szCs w:val="16"/>
          <w:shd w:val="clear" w:color="auto" w:fill="FFFFFF"/>
        </w:rPr>
        <w:t>Öğrenci Kayıt-Kabul İşleri Yönetmeliği - İzin İçin Başvuru Madde 20)</w:t>
      </w:r>
    </w:p>
    <w:p w:rsidR="005672B6" w:rsidRPr="003A288A" w:rsidRDefault="005672B6" w:rsidP="005672B6">
      <w:pPr>
        <w:pStyle w:val="Default"/>
        <w:jc w:val="both"/>
        <w:rPr>
          <w:color w:val="auto"/>
          <w:sz w:val="16"/>
          <w:szCs w:val="16"/>
          <w:shd w:val="clear" w:color="auto" w:fill="FFFFFF"/>
        </w:rPr>
      </w:pPr>
      <w:r w:rsidRPr="003A288A">
        <w:rPr>
          <w:color w:val="auto"/>
          <w:sz w:val="16"/>
          <w:szCs w:val="16"/>
          <w:shd w:val="clear" w:color="auto" w:fill="FFFFFF"/>
        </w:rPr>
        <w:t>İzin istemleri gerekçeli bir dilekçe ve belgelerle birlikte ilgili bölüm veya Mühendislik ve Fen Bilimleri Enstitüsü Anabilim Dalı Başkanlığına yapılır. İlgili yönetim kurulu kararı ile kesinleşir ve sonuç Öğrenci İşleri Dairesi Başkanlığınca öğrenciye duyurulur.</w:t>
      </w:r>
    </w:p>
    <w:p w:rsidR="005672B6" w:rsidRPr="003A288A" w:rsidRDefault="005672B6" w:rsidP="005672B6">
      <w:pPr>
        <w:pStyle w:val="Default"/>
        <w:jc w:val="both"/>
        <w:rPr>
          <w:color w:val="auto"/>
          <w:sz w:val="16"/>
          <w:szCs w:val="16"/>
          <w:shd w:val="clear" w:color="auto" w:fill="FFFFFF"/>
        </w:rPr>
      </w:pPr>
      <w:r w:rsidRPr="003A288A">
        <w:rPr>
          <w:color w:val="auto"/>
          <w:sz w:val="16"/>
          <w:szCs w:val="16"/>
          <w:shd w:val="clear" w:color="auto" w:fill="FFFFFF"/>
        </w:rPr>
        <w:t>İzin isteklerinin yarıyıl bazında ve ders alma süreleri içerisinde yapılması esastır. Ani hastalık ve beklenmedik durumlar dışında bu süreler bittikten sonra yapılacak başvurular işleme konulmaz.</w:t>
      </w:r>
    </w:p>
    <w:p w:rsidR="005672B6" w:rsidRPr="003A288A" w:rsidRDefault="005672B6" w:rsidP="005672B6">
      <w:pPr>
        <w:pStyle w:val="Default"/>
        <w:jc w:val="both"/>
        <w:rPr>
          <w:color w:val="auto"/>
          <w:sz w:val="16"/>
          <w:szCs w:val="16"/>
          <w:shd w:val="clear" w:color="auto" w:fill="FFFFFF"/>
        </w:rPr>
      </w:pPr>
    </w:p>
    <w:p w:rsidR="005672B6" w:rsidRPr="003A288A" w:rsidRDefault="005672B6" w:rsidP="005672B6">
      <w:pPr>
        <w:pStyle w:val="Default"/>
        <w:jc w:val="both"/>
        <w:rPr>
          <w:b/>
          <w:color w:val="auto"/>
          <w:sz w:val="16"/>
          <w:szCs w:val="16"/>
          <w:shd w:val="clear" w:color="auto" w:fill="FFFFFF"/>
        </w:rPr>
      </w:pPr>
      <w:r w:rsidRPr="003A288A">
        <w:rPr>
          <w:b/>
          <w:color w:val="auto"/>
          <w:sz w:val="16"/>
          <w:szCs w:val="16"/>
          <w:shd w:val="clear" w:color="auto" w:fill="FFFFFF"/>
        </w:rPr>
        <w:t>Öğrenci Kayıt-Kabul İşleri Yönetmeliği - İzinden Dönüş Madde 21)</w:t>
      </w:r>
    </w:p>
    <w:p w:rsidR="005672B6" w:rsidRPr="003A288A" w:rsidRDefault="005672B6" w:rsidP="005672B6">
      <w:pPr>
        <w:pStyle w:val="Default"/>
        <w:jc w:val="both"/>
        <w:rPr>
          <w:color w:val="auto"/>
          <w:sz w:val="16"/>
          <w:szCs w:val="16"/>
          <w:shd w:val="clear" w:color="auto" w:fill="FFFFFF"/>
        </w:rPr>
      </w:pPr>
      <w:r w:rsidRPr="003A288A">
        <w:rPr>
          <w:color w:val="auto"/>
          <w:sz w:val="16"/>
          <w:szCs w:val="16"/>
          <w:shd w:val="clear" w:color="auto" w:fill="FFFFFF"/>
        </w:rPr>
        <w:t>İzin kullanan öğrencilere Enstitüye dönüşlerinde aşağıdaki işlemler uygulanır.</w:t>
      </w:r>
    </w:p>
    <w:p w:rsidR="005672B6" w:rsidRPr="003A288A" w:rsidRDefault="005672B6" w:rsidP="005672B6">
      <w:pPr>
        <w:pStyle w:val="Default"/>
        <w:numPr>
          <w:ilvl w:val="0"/>
          <w:numId w:val="3"/>
        </w:numPr>
        <w:jc w:val="both"/>
        <w:rPr>
          <w:color w:val="auto"/>
          <w:sz w:val="16"/>
          <w:szCs w:val="16"/>
          <w:shd w:val="clear" w:color="auto" w:fill="FFFFFF"/>
        </w:rPr>
      </w:pPr>
      <w:r w:rsidRPr="003A288A">
        <w:rPr>
          <w:color w:val="auto"/>
          <w:sz w:val="16"/>
          <w:szCs w:val="16"/>
          <w:shd w:val="clear" w:color="auto" w:fill="FFFFFF"/>
        </w:rPr>
        <w:t>Öğrenim görmek amacıyla yurt dışına belirli bir süre için izin alan öğrencilerin yurt dışında gördükleri öğrenim ve aldıkları dersler ilgili yönetim kurulu tarafından değerlendirilir.</w:t>
      </w:r>
    </w:p>
    <w:p w:rsidR="005672B6" w:rsidRPr="003A288A" w:rsidRDefault="005672B6" w:rsidP="005672B6">
      <w:pPr>
        <w:pStyle w:val="Default"/>
        <w:numPr>
          <w:ilvl w:val="0"/>
          <w:numId w:val="3"/>
        </w:numPr>
        <w:jc w:val="both"/>
        <w:rPr>
          <w:color w:val="auto"/>
          <w:sz w:val="16"/>
          <w:szCs w:val="16"/>
          <w:shd w:val="clear" w:color="auto" w:fill="FFFFFF"/>
        </w:rPr>
      </w:pPr>
      <w:r w:rsidRPr="003A288A">
        <w:rPr>
          <w:color w:val="auto"/>
          <w:sz w:val="16"/>
          <w:szCs w:val="16"/>
          <w:shd w:val="clear" w:color="auto" w:fill="FFFFFF"/>
        </w:rPr>
        <w:t>Diğer nedenlerle izin almış olan öğrenciler izinlerinin bitiminde normal yarıyıl kayıtlarını yaptırarak öğrenimlerine devam ederler.</w:t>
      </w:r>
    </w:p>
    <w:p w:rsidR="005672B6" w:rsidRPr="003A288A" w:rsidRDefault="005672B6" w:rsidP="005672B6">
      <w:pPr>
        <w:pStyle w:val="Default"/>
        <w:numPr>
          <w:ilvl w:val="0"/>
          <w:numId w:val="3"/>
        </w:numPr>
        <w:jc w:val="both"/>
        <w:rPr>
          <w:color w:val="auto"/>
          <w:sz w:val="16"/>
          <w:szCs w:val="16"/>
          <w:shd w:val="clear" w:color="auto" w:fill="FFFFFF"/>
        </w:rPr>
      </w:pPr>
      <w:r w:rsidRPr="003A288A">
        <w:rPr>
          <w:color w:val="auto"/>
          <w:sz w:val="16"/>
          <w:szCs w:val="16"/>
          <w:shd w:val="clear" w:color="auto" w:fill="FFFFFF"/>
        </w:rPr>
        <w:t>Hastalık nedeni ile izin almış olan öğrenciler ise öğrenimlerine devam edecek durumda olduklarını Sağlık Kurulu Raporu ile kanıtlamak zorundadırlar.</w:t>
      </w:r>
    </w:p>
    <w:p w:rsidR="005672B6" w:rsidRPr="003A288A" w:rsidRDefault="005672B6" w:rsidP="005672B6">
      <w:pPr>
        <w:pStyle w:val="Default"/>
        <w:jc w:val="both"/>
        <w:rPr>
          <w:b/>
          <w:bCs/>
          <w:color w:val="auto"/>
          <w:sz w:val="16"/>
          <w:szCs w:val="16"/>
        </w:rPr>
      </w:pPr>
    </w:p>
    <w:p w:rsidR="005672B6" w:rsidRPr="003A288A" w:rsidRDefault="005672B6" w:rsidP="005672B6">
      <w:pPr>
        <w:pStyle w:val="Default"/>
        <w:jc w:val="both"/>
        <w:rPr>
          <w:color w:val="auto"/>
          <w:sz w:val="16"/>
          <w:szCs w:val="16"/>
        </w:rPr>
      </w:pPr>
      <w:r w:rsidRPr="003A288A">
        <w:rPr>
          <w:b/>
          <w:bCs/>
          <w:color w:val="auto"/>
          <w:sz w:val="16"/>
          <w:szCs w:val="16"/>
        </w:rPr>
        <w:t xml:space="preserve">Çift Anadal Programı Yönergesi - İzinli Sayılma Madde 9) </w:t>
      </w:r>
    </w:p>
    <w:p w:rsidR="005672B6" w:rsidRPr="003A288A" w:rsidRDefault="005672B6" w:rsidP="005672B6">
      <w:pPr>
        <w:pStyle w:val="Default"/>
        <w:numPr>
          <w:ilvl w:val="0"/>
          <w:numId w:val="4"/>
        </w:numPr>
        <w:jc w:val="both"/>
        <w:rPr>
          <w:color w:val="auto"/>
          <w:sz w:val="16"/>
          <w:szCs w:val="16"/>
        </w:rPr>
      </w:pPr>
      <w:r w:rsidRPr="003A288A">
        <w:rPr>
          <w:color w:val="auto"/>
          <w:sz w:val="16"/>
          <w:szCs w:val="16"/>
        </w:rPr>
        <w:t xml:space="preserve">Çift </w:t>
      </w:r>
      <w:r w:rsidR="00C97F6A" w:rsidRPr="003A288A">
        <w:rPr>
          <w:color w:val="auto"/>
          <w:sz w:val="16"/>
          <w:szCs w:val="16"/>
        </w:rPr>
        <w:t>Anadal</w:t>
      </w:r>
      <w:r w:rsidRPr="003A288A">
        <w:rPr>
          <w:color w:val="auto"/>
          <w:sz w:val="16"/>
          <w:szCs w:val="16"/>
        </w:rPr>
        <w:t xml:space="preserve"> programına kayıtlı olan öğrenci, takip ettiği ana dal programından izinli sayılması durumunda, çift anadal programından da izinli sayılır. </w:t>
      </w:r>
    </w:p>
    <w:p w:rsidR="005672B6" w:rsidRPr="003A288A" w:rsidRDefault="005672B6" w:rsidP="005672B6">
      <w:pPr>
        <w:pStyle w:val="Default"/>
        <w:numPr>
          <w:ilvl w:val="0"/>
          <w:numId w:val="4"/>
        </w:numPr>
        <w:jc w:val="both"/>
        <w:rPr>
          <w:color w:val="auto"/>
          <w:sz w:val="16"/>
          <w:szCs w:val="16"/>
        </w:rPr>
      </w:pPr>
      <w:r w:rsidRPr="003A288A">
        <w:rPr>
          <w:color w:val="auto"/>
          <w:sz w:val="16"/>
          <w:szCs w:val="16"/>
        </w:rPr>
        <w:t xml:space="preserve">Çift </w:t>
      </w:r>
      <w:r w:rsidR="00C97F6A" w:rsidRPr="003A288A">
        <w:rPr>
          <w:color w:val="auto"/>
          <w:sz w:val="16"/>
          <w:szCs w:val="16"/>
        </w:rPr>
        <w:t>Anadal</w:t>
      </w:r>
      <w:r w:rsidRPr="003A288A">
        <w:rPr>
          <w:color w:val="auto"/>
          <w:sz w:val="16"/>
          <w:szCs w:val="16"/>
        </w:rPr>
        <w:t xml:space="preserve"> programında dersin açılmaması veya ders çakışması gibi nedenlerle ders alamayacak olan öğrencilere çift anadal programı veren bölümün önerisi ve çift anadal programının bağlı olduğu akademik birim yönetim kurulu kararı ile yarıyıl izni verilebilir.</w:t>
      </w:r>
    </w:p>
    <w:p w:rsidR="005672B6" w:rsidRPr="003A288A" w:rsidRDefault="005672B6" w:rsidP="005672B6">
      <w:pPr>
        <w:spacing w:after="0" w:line="240" w:lineRule="auto"/>
        <w:jc w:val="both"/>
        <w:rPr>
          <w:rFonts w:ascii="Times New Roman" w:hAnsi="Times New Roman" w:cs="Times New Roman"/>
          <w:b/>
          <w:sz w:val="16"/>
          <w:szCs w:val="16"/>
        </w:rPr>
      </w:pPr>
    </w:p>
    <w:p w:rsidR="005672B6" w:rsidRPr="003A288A" w:rsidRDefault="005672B6" w:rsidP="005672B6">
      <w:pPr>
        <w:spacing w:after="0" w:line="240" w:lineRule="auto"/>
        <w:jc w:val="both"/>
        <w:rPr>
          <w:rFonts w:ascii="Times New Roman" w:hAnsi="Times New Roman" w:cs="Times New Roman"/>
          <w:b/>
          <w:bCs/>
          <w:sz w:val="16"/>
          <w:szCs w:val="16"/>
        </w:rPr>
      </w:pPr>
      <w:r w:rsidRPr="003A288A">
        <w:rPr>
          <w:rFonts w:ascii="Times New Roman" w:hAnsi="Times New Roman" w:cs="Times New Roman"/>
          <w:b/>
          <w:sz w:val="16"/>
          <w:szCs w:val="16"/>
        </w:rPr>
        <w:t xml:space="preserve">Yan Dal Programı Yönergesi - </w:t>
      </w:r>
      <w:r w:rsidRPr="003A288A">
        <w:rPr>
          <w:rFonts w:ascii="Times New Roman" w:hAnsi="Times New Roman" w:cs="Times New Roman"/>
          <w:b/>
          <w:bCs/>
          <w:sz w:val="16"/>
          <w:szCs w:val="16"/>
        </w:rPr>
        <w:t>İzinli Sayılma Koşulları Madde 5)</w:t>
      </w:r>
    </w:p>
    <w:p w:rsidR="005672B6" w:rsidRPr="003A288A" w:rsidRDefault="005672B6" w:rsidP="005672B6">
      <w:pPr>
        <w:pStyle w:val="ListeParagraf"/>
        <w:numPr>
          <w:ilvl w:val="0"/>
          <w:numId w:val="6"/>
        </w:numPr>
        <w:spacing w:after="0" w:line="240" w:lineRule="auto"/>
        <w:jc w:val="both"/>
        <w:rPr>
          <w:rFonts w:ascii="Times New Roman" w:hAnsi="Times New Roman" w:cs="Times New Roman"/>
          <w:b/>
          <w:bCs/>
          <w:sz w:val="16"/>
          <w:szCs w:val="16"/>
        </w:rPr>
      </w:pPr>
      <w:r w:rsidRPr="003A288A">
        <w:rPr>
          <w:rFonts w:ascii="Times New Roman" w:hAnsi="Times New Roman" w:cs="Times New Roman"/>
          <w:sz w:val="16"/>
          <w:szCs w:val="16"/>
        </w:rPr>
        <w:t xml:space="preserve">Yan dal programına kayıtlı olan bir öğrenci, takip ettiği ana dal programından izinli sayılması durumunda, otomatik olarak yan dal programından da izinli sayılır. </w:t>
      </w:r>
    </w:p>
    <w:p w:rsidR="005672B6" w:rsidRPr="003A288A" w:rsidRDefault="005672B6" w:rsidP="005672B6">
      <w:pPr>
        <w:pStyle w:val="ListeParagraf"/>
        <w:numPr>
          <w:ilvl w:val="0"/>
          <w:numId w:val="6"/>
        </w:numPr>
        <w:spacing w:after="0" w:line="240" w:lineRule="auto"/>
        <w:jc w:val="both"/>
        <w:rPr>
          <w:rFonts w:ascii="Times New Roman" w:hAnsi="Times New Roman" w:cs="Times New Roman"/>
          <w:b/>
          <w:bCs/>
          <w:sz w:val="16"/>
          <w:szCs w:val="16"/>
        </w:rPr>
      </w:pPr>
      <w:r w:rsidRPr="003A288A">
        <w:rPr>
          <w:rFonts w:ascii="Times New Roman" w:hAnsi="Times New Roman" w:cs="Times New Roman"/>
          <w:sz w:val="16"/>
          <w:szCs w:val="16"/>
        </w:rPr>
        <w:t>Yan dal programında dersin açılmaması veya ders çakışması gibi nedenlerle ders alamayacak olan öğrencilere yan dal programı veren bölümün önerisi ve yan dal programının bağlı olduğu fakülte yönetim kurulu kararı ile yarıyıl izni verilebilir.</w:t>
      </w:r>
    </w:p>
    <w:p w:rsidR="000D6469" w:rsidRPr="00204957" w:rsidRDefault="000D6469" w:rsidP="000762E5">
      <w:pPr>
        <w:autoSpaceDE w:val="0"/>
        <w:autoSpaceDN w:val="0"/>
        <w:adjustRightInd w:val="0"/>
        <w:spacing w:after="0" w:line="240" w:lineRule="auto"/>
        <w:jc w:val="both"/>
        <w:rPr>
          <w:rFonts w:ascii="Times New Roman" w:hAnsi="Times New Roman" w:cs="Times New Roman"/>
          <w:color w:val="000000"/>
          <w:sz w:val="24"/>
          <w:szCs w:val="24"/>
        </w:rPr>
      </w:pPr>
    </w:p>
    <w:sectPr w:rsidR="000D6469" w:rsidRPr="00204957" w:rsidSect="00AE1497">
      <w:headerReference w:type="default" r:id="rId8"/>
      <w:foot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38B" w:rsidRDefault="0011538B" w:rsidP="00DF1442">
      <w:pPr>
        <w:spacing w:after="0" w:line="240" w:lineRule="auto"/>
      </w:pPr>
      <w:r>
        <w:separator/>
      </w:r>
    </w:p>
  </w:endnote>
  <w:endnote w:type="continuationSeparator" w:id="0">
    <w:p w:rsidR="0011538B" w:rsidRDefault="0011538B" w:rsidP="00DF1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F1442" w:rsidRPr="003A288A" w:rsidTr="003A288A">
      <w:tc>
        <w:tcPr>
          <w:tcW w:w="3060" w:type="dxa"/>
        </w:tcPr>
        <w:p w:rsidR="00DF1442" w:rsidRDefault="00DF1442" w:rsidP="00DF1442">
          <w:pPr>
            <w:pStyle w:val="Altbilgi"/>
            <w:rPr>
              <w:rFonts w:ascii="Times New Roman" w:hAnsi="Times New Roman" w:cs="Times New Roman"/>
              <w:sz w:val="16"/>
              <w:szCs w:val="16"/>
            </w:rPr>
          </w:pPr>
          <w:r w:rsidRPr="00DF1442">
            <w:rPr>
              <w:rFonts w:ascii="Times New Roman" w:hAnsi="Times New Roman" w:cs="Times New Roman"/>
              <w:sz w:val="16"/>
              <w:szCs w:val="16"/>
            </w:rPr>
            <w:t>Yarıyıl İzin Talep</w:t>
          </w:r>
          <w:r>
            <w:rPr>
              <w:rFonts w:ascii="Times New Roman" w:hAnsi="Times New Roman" w:cs="Times New Roman"/>
              <w:sz w:val="16"/>
              <w:szCs w:val="16"/>
            </w:rPr>
            <w:t xml:space="preserve"> Formu</w:t>
          </w:r>
        </w:p>
      </w:tc>
      <w:tc>
        <w:tcPr>
          <w:tcW w:w="3060" w:type="dxa"/>
        </w:tcPr>
        <w:p w:rsidR="00DF1442" w:rsidRDefault="00DF1442" w:rsidP="00DF1442">
          <w:pPr>
            <w:pStyle w:val="Altbilgi"/>
            <w:jc w:val="center"/>
            <w:rPr>
              <w:rFonts w:ascii="Times New Roman" w:hAnsi="Times New Roman" w:cs="Times New Roman"/>
              <w:sz w:val="16"/>
              <w:szCs w:val="16"/>
            </w:rPr>
          </w:pPr>
          <w:r w:rsidRPr="00DF1442">
            <w:rPr>
              <w:rFonts w:ascii="Times New Roman" w:hAnsi="Times New Roman" w:cs="Times New Roman"/>
              <w:sz w:val="16"/>
              <w:szCs w:val="16"/>
            </w:rPr>
            <w:t>Güncelleme Tarihi: 18.10.2023</w:t>
          </w:r>
        </w:p>
      </w:tc>
      <w:tc>
        <w:tcPr>
          <w:tcW w:w="3060" w:type="dxa"/>
        </w:tcPr>
        <w:p w:rsidR="00DF1442" w:rsidRPr="003A288A" w:rsidRDefault="003A288A" w:rsidP="003A288A">
          <w:pPr>
            <w:pStyle w:val="Altbilgi"/>
            <w:jc w:val="right"/>
            <w:rPr>
              <w:rFonts w:ascii="Times New Roman" w:hAnsi="Times New Roman" w:cs="Times New Roman"/>
              <w:sz w:val="16"/>
              <w:szCs w:val="16"/>
            </w:rPr>
          </w:pPr>
          <w:r w:rsidRPr="003A288A">
            <w:rPr>
              <w:rFonts w:ascii="Times New Roman" w:hAnsi="Times New Roman" w:cs="Times New Roman"/>
              <w:sz w:val="16"/>
              <w:szCs w:val="16"/>
            </w:rPr>
            <w:t xml:space="preserve">Sayfa </w:t>
          </w:r>
          <w:r w:rsidRPr="003A288A">
            <w:rPr>
              <w:rFonts w:ascii="Times New Roman" w:hAnsi="Times New Roman" w:cs="Times New Roman"/>
              <w:sz w:val="16"/>
              <w:szCs w:val="16"/>
            </w:rPr>
            <w:fldChar w:fldCharType="begin"/>
          </w:r>
          <w:r w:rsidRPr="003A288A">
            <w:rPr>
              <w:rFonts w:ascii="Times New Roman" w:hAnsi="Times New Roman" w:cs="Times New Roman"/>
              <w:sz w:val="16"/>
              <w:szCs w:val="16"/>
            </w:rPr>
            <w:instrText>PAGE  \* Arabic  \* MERGEFORMAT</w:instrText>
          </w:r>
          <w:r w:rsidRPr="003A288A">
            <w:rPr>
              <w:rFonts w:ascii="Times New Roman" w:hAnsi="Times New Roman" w:cs="Times New Roman"/>
              <w:sz w:val="16"/>
              <w:szCs w:val="16"/>
            </w:rPr>
            <w:fldChar w:fldCharType="separate"/>
          </w:r>
          <w:r w:rsidR="001A2CE7">
            <w:rPr>
              <w:rFonts w:ascii="Times New Roman" w:hAnsi="Times New Roman" w:cs="Times New Roman"/>
              <w:noProof/>
              <w:sz w:val="16"/>
              <w:szCs w:val="16"/>
            </w:rPr>
            <w:t>1</w:t>
          </w:r>
          <w:r w:rsidRPr="003A288A">
            <w:rPr>
              <w:rFonts w:ascii="Times New Roman" w:hAnsi="Times New Roman" w:cs="Times New Roman"/>
              <w:sz w:val="16"/>
              <w:szCs w:val="16"/>
            </w:rPr>
            <w:fldChar w:fldCharType="end"/>
          </w:r>
          <w:r w:rsidRPr="003A288A">
            <w:rPr>
              <w:rFonts w:ascii="Times New Roman" w:hAnsi="Times New Roman" w:cs="Times New Roman"/>
              <w:sz w:val="16"/>
              <w:szCs w:val="16"/>
            </w:rPr>
            <w:t xml:space="preserve"> / </w:t>
          </w:r>
          <w:r w:rsidRPr="003A288A">
            <w:rPr>
              <w:rFonts w:ascii="Times New Roman" w:hAnsi="Times New Roman" w:cs="Times New Roman"/>
              <w:sz w:val="16"/>
              <w:szCs w:val="16"/>
            </w:rPr>
            <w:fldChar w:fldCharType="begin"/>
          </w:r>
          <w:r w:rsidRPr="003A288A">
            <w:rPr>
              <w:rFonts w:ascii="Times New Roman" w:hAnsi="Times New Roman" w:cs="Times New Roman"/>
              <w:sz w:val="16"/>
              <w:szCs w:val="16"/>
            </w:rPr>
            <w:instrText>NUMPAGES  \* Arabic  \* MERGEFORMAT</w:instrText>
          </w:r>
          <w:r w:rsidRPr="003A288A">
            <w:rPr>
              <w:rFonts w:ascii="Times New Roman" w:hAnsi="Times New Roman" w:cs="Times New Roman"/>
              <w:sz w:val="16"/>
              <w:szCs w:val="16"/>
            </w:rPr>
            <w:fldChar w:fldCharType="separate"/>
          </w:r>
          <w:r w:rsidR="001A2CE7">
            <w:rPr>
              <w:rFonts w:ascii="Times New Roman" w:hAnsi="Times New Roman" w:cs="Times New Roman"/>
              <w:noProof/>
              <w:sz w:val="16"/>
              <w:szCs w:val="16"/>
            </w:rPr>
            <w:t>2</w:t>
          </w:r>
          <w:r w:rsidRPr="003A288A">
            <w:rPr>
              <w:rFonts w:ascii="Times New Roman" w:hAnsi="Times New Roman" w:cs="Times New Roman"/>
              <w:sz w:val="16"/>
              <w:szCs w:val="16"/>
            </w:rPr>
            <w:fldChar w:fldCharType="end"/>
          </w:r>
        </w:p>
      </w:tc>
    </w:tr>
  </w:tbl>
  <w:p w:rsidR="00DF1442" w:rsidRDefault="00DF1442" w:rsidP="00AE14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38B" w:rsidRDefault="0011538B" w:rsidP="00DF1442">
      <w:pPr>
        <w:spacing w:after="0" w:line="240" w:lineRule="auto"/>
      </w:pPr>
      <w:r>
        <w:separator/>
      </w:r>
    </w:p>
  </w:footnote>
  <w:footnote w:type="continuationSeparator" w:id="0">
    <w:p w:rsidR="0011538B" w:rsidRDefault="0011538B" w:rsidP="00DF14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442" w:rsidRDefault="00DF1442" w:rsidP="00DF1442">
    <w:pPr>
      <w:pStyle w:val="stbilgi"/>
      <w:jc w:val="right"/>
      <w:rPr>
        <w:rFonts w:ascii="Times New Roman" w:hAnsi="Times New Roman" w:cs="Times New Roman"/>
        <w:sz w:val="14"/>
        <w:szCs w:val="14"/>
      </w:rPr>
    </w:pPr>
    <w:r w:rsidRPr="00DC06C9">
      <w:rPr>
        <w:rFonts w:ascii="Times New Roman" w:hAnsi="Times New Roman" w:cs="Times New Roman"/>
        <w:sz w:val="14"/>
        <w:szCs w:val="14"/>
      </w:rPr>
      <w:t xml:space="preserve">FORM </w:t>
    </w:r>
    <w:r>
      <w:rPr>
        <w:rFonts w:ascii="Times New Roman" w:hAnsi="Times New Roman" w:cs="Times New Roman"/>
        <w:sz w:val="14"/>
        <w:szCs w:val="14"/>
      </w:rPr>
      <w:t>5</w:t>
    </w:r>
  </w:p>
  <w:p w:rsidR="00DF1442" w:rsidRPr="00DC06C9" w:rsidRDefault="00DF1442" w:rsidP="00DF1442">
    <w:pPr>
      <w:pStyle w:val="stbilgi"/>
      <w:jc w:val="right"/>
      <w:rPr>
        <w:rFonts w:ascii="Times New Roman" w:hAnsi="Times New Roman" w:cs="Times New Roman"/>
        <w:sz w:val="14"/>
        <w:szCs w:val="14"/>
      </w:rPr>
    </w:pPr>
  </w:p>
  <w:p w:rsidR="00DF1442" w:rsidRDefault="00DF1442" w:rsidP="00DF1442">
    <w:pPr>
      <w:pStyle w:val="stbilgi"/>
      <w:jc w:val="center"/>
      <w:rPr>
        <w:rFonts w:ascii="Times New Roman" w:hAnsi="Times New Roman" w:cs="Times New Roman"/>
        <w:sz w:val="24"/>
        <w:szCs w:val="24"/>
      </w:rPr>
    </w:pPr>
    <w:r>
      <w:rPr>
        <w:rFonts w:ascii="Times New Roman" w:hAnsi="Times New Roman" w:cs="Times New Roman"/>
        <w:sz w:val="24"/>
        <w:szCs w:val="24"/>
      </w:rPr>
      <w:t>T.C.</w:t>
    </w:r>
  </w:p>
  <w:p w:rsidR="00DF1442" w:rsidRDefault="00DF1442" w:rsidP="00DF1442">
    <w:pPr>
      <w:pStyle w:val="stbilgi"/>
      <w:jc w:val="center"/>
      <w:rPr>
        <w:rFonts w:ascii="Times New Roman" w:hAnsi="Times New Roman" w:cs="Times New Roman"/>
        <w:sz w:val="24"/>
        <w:szCs w:val="24"/>
      </w:rPr>
    </w:pPr>
    <w:r w:rsidRPr="0060352F">
      <w:rPr>
        <w:rFonts w:ascii="Times New Roman" w:hAnsi="Times New Roman" w:cs="Times New Roman"/>
        <w:sz w:val="24"/>
        <w:szCs w:val="24"/>
      </w:rPr>
      <w:t>İZMİR YÜKSEK TEKNOLOJİ ENSTİTÜSÜ</w:t>
    </w:r>
  </w:p>
  <w:p w:rsidR="00DF1442" w:rsidRPr="0060352F" w:rsidRDefault="00DF1442" w:rsidP="00DF1442">
    <w:pPr>
      <w:pStyle w:val="stbilgi"/>
      <w:jc w:val="center"/>
      <w:rPr>
        <w:rFonts w:ascii="Times New Roman" w:hAnsi="Times New Roman" w:cs="Times New Roman"/>
        <w:sz w:val="24"/>
        <w:szCs w:val="24"/>
      </w:rPr>
    </w:pPr>
    <w:r w:rsidRPr="0060352F">
      <w:rPr>
        <w:rFonts w:ascii="Times New Roman" w:hAnsi="Times New Roman" w:cs="Times New Roman"/>
        <w:sz w:val="24"/>
        <w:szCs w:val="24"/>
      </w:rPr>
      <w:t>MİMARLIK FAKÜLTESİ</w:t>
    </w:r>
  </w:p>
  <w:p w:rsidR="00DF1442" w:rsidRDefault="00DF1442" w:rsidP="00DF14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YARIYIL İZİN TALEP FORMU</w:t>
    </w:r>
  </w:p>
  <w:p w:rsidR="005672B6" w:rsidRDefault="005672B6" w:rsidP="00DF1442">
    <w:pPr>
      <w:spacing w:after="0" w:line="240" w:lineRule="auto"/>
      <w:jc w:val="center"/>
      <w:rPr>
        <w:rFonts w:ascii="Times New Roman" w:hAnsi="Times New Roman" w:cs="Times New Roman"/>
        <w:b/>
        <w:sz w:val="24"/>
        <w:szCs w:val="24"/>
      </w:rPr>
    </w:pPr>
  </w:p>
  <w:p w:rsidR="005672B6" w:rsidRPr="00DF1442" w:rsidRDefault="005672B6" w:rsidP="00DF1442">
    <w:pPr>
      <w:spacing w:after="0" w:line="240" w:lineRule="auto"/>
      <w:jc w:val="center"/>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676D9"/>
    <w:multiLevelType w:val="hybridMultilevel"/>
    <w:tmpl w:val="EDCC59E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D936361"/>
    <w:multiLevelType w:val="hybridMultilevel"/>
    <w:tmpl w:val="FE92D2E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F2521C5"/>
    <w:multiLevelType w:val="hybridMultilevel"/>
    <w:tmpl w:val="FA8EB7C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26C7B69"/>
    <w:multiLevelType w:val="hybridMultilevel"/>
    <w:tmpl w:val="8118DB6A"/>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D421F2A"/>
    <w:multiLevelType w:val="hybridMultilevel"/>
    <w:tmpl w:val="E85800A8"/>
    <w:lvl w:ilvl="0" w:tplc="7B6EC652">
      <w:start w:val="1"/>
      <w:numFmt w:val="lowerLetter"/>
      <w:lvlText w:val="%1)"/>
      <w:lvlJc w:val="left"/>
      <w:pPr>
        <w:ind w:left="786" w:hanging="360"/>
      </w:pPr>
      <w:rPr>
        <w:rFonts w:ascii="Times New Roman" w:eastAsiaTheme="minorHAnsi" w:hAnsi="Times New Roman" w:cs="Times New Roman"/>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5AC16277"/>
    <w:multiLevelType w:val="hybridMultilevel"/>
    <w:tmpl w:val="E4C29D4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8D57D04"/>
    <w:multiLevelType w:val="hybridMultilevel"/>
    <w:tmpl w:val="C59C810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A994A34"/>
    <w:multiLevelType w:val="hybridMultilevel"/>
    <w:tmpl w:val="E10AFAC4"/>
    <w:lvl w:ilvl="0" w:tplc="76B2FD2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F891E8E"/>
    <w:multiLevelType w:val="hybridMultilevel"/>
    <w:tmpl w:val="A2B47DB2"/>
    <w:lvl w:ilvl="0" w:tplc="FA482D48">
      <w:start w:val="5"/>
      <w:numFmt w:val="bullet"/>
      <w:lvlText w:val=""/>
      <w:lvlJc w:val="left"/>
      <w:pPr>
        <w:ind w:left="644" w:hanging="360"/>
      </w:pPr>
      <w:rPr>
        <w:rFonts w:ascii="Symbol" w:eastAsiaTheme="minorHAnsi" w:hAnsi="Symbol" w:cs="Times New Roman" w:hint="default"/>
        <w:color w:val="auto"/>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7"/>
  </w:num>
  <w:num w:numId="6">
    <w:abstractNumId w:val="3"/>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9A3"/>
    <w:rsid w:val="000332A7"/>
    <w:rsid w:val="000762E5"/>
    <w:rsid w:val="000A4FC5"/>
    <w:rsid w:val="000D6469"/>
    <w:rsid w:val="0011538B"/>
    <w:rsid w:val="001A2CE7"/>
    <w:rsid w:val="00204957"/>
    <w:rsid w:val="002D49A3"/>
    <w:rsid w:val="003A288A"/>
    <w:rsid w:val="00411F94"/>
    <w:rsid w:val="004347D4"/>
    <w:rsid w:val="00463273"/>
    <w:rsid w:val="00524026"/>
    <w:rsid w:val="005672B6"/>
    <w:rsid w:val="005A6C29"/>
    <w:rsid w:val="005E1CA0"/>
    <w:rsid w:val="007330AD"/>
    <w:rsid w:val="00856698"/>
    <w:rsid w:val="00892DAA"/>
    <w:rsid w:val="008E2A27"/>
    <w:rsid w:val="009403D9"/>
    <w:rsid w:val="00993318"/>
    <w:rsid w:val="009D5940"/>
    <w:rsid w:val="00A161E9"/>
    <w:rsid w:val="00AE1497"/>
    <w:rsid w:val="00BC1319"/>
    <w:rsid w:val="00C46538"/>
    <w:rsid w:val="00C97F6A"/>
    <w:rsid w:val="00DF1442"/>
    <w:rsid w:val="00E13308"/>
    <w:rsid w:val="00E96159"/>
    <w:rsid w:val="00ED1B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D49A3"/>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C46538"/>
    <w:pPr>
      <w:ind w:left="720"/>
      <w:contextualSpacing/>
    </w:pPr>
  </w:style>
  <w:style w:type="table" w:styleId="TabloKlavuzu">
    <w:name w:val="Table Grid"/>
    <w:basedOn w:val="NormalTablo"/>
    <w:uiPriority w:val="59"/>
    <w:rsid w:val="00463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DF144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F1442"/>
  </w:style>
  <w:style w:type="paragraph" w:styleId="Altbilgi">
    <w:name w:val="footer"/>
    <w:basedOn w:val="Normal"/>
    <w:link w:val="AltbilgiChar"/>
    <w:uiPriority w:val="99"/>
    <w:unhideWhenUsed/>
    <w:rsid w:val="00DF14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F1442"/>
  </w:style>
  <w:style w:type="paragraph" w:styleId="BalonMetni">
    <w:name w:val="Balloon Text"/>
    <w:basedOn w:val="Normal"/>
    <w:link w:val="BalonMetniChar"/>
    <w:uiPriority w:val="99"/>
    <w:semiHidden/>
    <w:unhideWhenUsed/>
    <w:rsid w:val="00DF14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14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D49A3"/>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C46538"/>
    <w:pPr>
      <w:ind w:left="720"/>
      <w:contextualSpacing/>
    </w:pPr>
  </w:style>
  <w:style w:type="table" w:styleId="TabloKlavuzu">
    <w:name w:val="Table Grid"/>
    <w:basedOn w:val="NormalTablo"/>
    <w:uiPriority w:val="59"/>
    <w:rsid w:val="00463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DF144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F1442"/>
  </w:style>
  <w:style w:type="paragraph" w:styleId="Altbilgi">
    <w:name w:val="footer"/>
    <w:basedOn w:val="Normal"/>
    <w:link w:val="AltbilgiChar"/>
    <w:uiPriority w:val="99"/>
    <w:unhideWhenUsed/>
    <w:rsid w:val="00DF14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F1442"/>
  </w:style>
  <w:style w:type="paragraph" w:styleId="BalonMetni">
    <w:name w:val="Balloon Text"/>
    <w:basedOn w:val="Normal"/>
    <w:link w:val="BalonMetniChar"/>
    <w:uiPriority w:val="99"/>
    <w:semiHidden/>
    <w:unhideWhenUsed/>
    <w:rsid w:val="00DF14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14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752</Words>
  <Characters>4289</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idari</dc:creator>
  <cp:lastModifiedBy>idari</cp:lastModifiedBy>
  <cp:revision>17</cp:revision>
  <cp:lastPrinted>2023-10-19T10:40:00Z</cp:lastPrinted>
  <dcterms:created xsi:type="dcterms:W3CDTF">2023-10-18T06:07:00Z</dcterms:created>
  <dcterms:modified xsi:type="dcterms:W3CDTF">2023-10-19T10:53:00Z</dcterms:modified>
</cp:coreProperties>
</file>